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tbl>
      <w:tblPr>
        <w:tblStyle w:val="2"/>
        <w:tblW w:w="56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08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项目层级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hint="eastAsia" w:eastAsia="方正小标宋简体"/>
          <w:sz w:val="48"/>
          <w:szCs w:val="48"/>
        </w:rPr>
      </w:pPr>
    </w:p>
    <w:p>
      <w:pPr>
        <w:spacing w:line="338" w:lineRule="auto"/>
        <w:jc w:val="center"/>
        <w:rPr>
          <w:rFonts w:hint="eastAsia"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咸阳师范学院高等教育教学改革研究</w:t>
      </w:r>
    </w:p>
    <w:p>
      <w:pPr>
        <w:spacing w:line="338" w:lineRule="auto"/>
        <w:jc w:val="center"/>
        <w:rPr>
          <w:rFonts w:hint="eastAsia" w:eastAsia="方正小标宋简体"/>
          <w:sz w:val="48"/>
          <w:szCs w:val="48"/>
        </w:rPr>
      </w:pPr>
      <w:r>
        <w:rPr>
          <w:rFonts w:hint="eastAsia" w:eastAsia="方正小标宋简体"/>
          <w:sz w:val="48"/>
          <w:szCs w:val="48"/>
        </w:rPr>
        <w:t>项目立项申报书</w:t>
      </w:r>
    </w:p>
    <w:p>
      <w:pPr>
        <w:spacing w:line="338" w:lineRule="auto"/>
        <w:rPr>
          <w:rFonts w:hint="eastAsia" w:eastAsia="方正小标宋简体"/>
          <w:sz w:val="48"/>
          <w:szCs w:val="48"/>
        </w:rPr>
      </w:pPr>
    </w:p>
    <w:p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ind w:firstLine="1760" w:firstLineChars="5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学</w:t>
      </w:r>
      <w:r>
        <w:rPr>
          <w:rFonts w:hint="eastAsia" w:eastAsia="仿宋_GB2312"/>
          <w:sz w:val="32"/>
          <w:szCs w:val="32"/>
          <w:lang w:eastAsia="zh-CN"/>
        </w:rPr>
        <w:t>院</w:t>
      </w:r>
      <w:r>
        <w:rPr>
          <w:rFonts w:hint="eastAsia" w:eastAsia="仿宋_GB2312"/>
          <w:sz w:val="32"/>
          <w:szCs w:val="32"/>
        </w:rPr>
        <w:t>名称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  <w:u w:val="single"/>
        </w:rPr>
        <w:t xml:space="preserve">      </w:t>
      </w:r>
    </w:p>
    <w:p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hint="eastAsia" w:eastAsia="仿宋_GB2312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rPr>
          <w:rFonts w:ascii="方正小标宋简体" w:eastAsia="方正小标宋简体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hint="eastAsia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教务处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eastAsia="仿宋_GB2312"/>
          <w:b/>
          <w:sz w:val="32"/>
          <w:szCs w:val="32"/>
        </w:rPr>
        <w:t>印制</w:t>
      </w:r>
    </w:p>
    <w:p>
      <w:pPr>
        <w:spacing w:line="338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方正小标宋简体"/>
          <w:sz w:val="44"/>
          <w:szCs w:val="44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hint="eastAsia" w:eastAsia="方正小标宋简体"/>
          <w:sz w:val="44"/>
          <w:szCs w:val="44"/>
        </w:rPr>
        <w:t>明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一、按表格填写各项内容时，要实事求是，表达要明确、严谨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二、申请书为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/>
          <w:sz w:val="32"/>
          <w:szCs w:val="32"/>
        </w:rPr>
        <w:t>复印纸，于左侧装订成册，由所在学</w:t>
      </w:r>
      <w:r>
        <w:rPr>
          <w:rFonts w:hint="eastAsia" w:eastAsia="仿宋_GB2312"/>
          <w:sz w:val="32"/>
          <w:szCs w:val="32"/>
          <w:lang w:eastAsia="zh-CN"/>
        </w:rPr>
        <w:t>学院</w:t>
      </w:r>
      <w:r>
        <w:rPr>
          <w:rFonts w:hint="eastAsia" w:eastAsia="仿宋_GB2312"/>
          <w:sz w:val="32"/>
          <w:szCs w:val="32"/>
        </w:rPr>
        <w:t>审查、签署意见后，报送</w:t>
      </w:r>
      <w:r>
        <w:rPr>
          <w:rFonts w:hint="eastAsia" w:eastAsia="仿宋_GB2312"/>
          <w:sz w:val="32"/>
          <w:szCs w:val="32"/>
          <w:lang w:eastAsia="zh-CN"/>
        </w:rPr>
        <w:t>教务</w:t>
      </w:r>
      <w:r>
        <w:rPr>
          <w:rFonts w:hint="eastAsia" w:eastAsia="仿宋_GB2312"/>
          <w:sz w:val="32"/>
          <w:szCs w:val="32"/>
        </w:rPr>
        <w:t>处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电子文档按文件要求上报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三、封面的项目“参与人”一栏应填写所有人员名单，并按照顺序填写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四、在“</w:t>
      </w:r>
      <w:r>
        <w:rPr>
          <w:rFonts w:hint="eastAsia" w:eastAsia="仿宋_GB2312"/>
          <w:sz w:val="32"/>
          <w:szCs w:val="32"/>
          <w:lang w:eastAsia="zh-CN"/>
        </w:rPr>
        <w:t>学院</w:t>
      </w:r>
      <w:r>
        <w:rPr>
          <w:rFonts w:hint="eastAsia" w:eastAsia="仿宋_GB2312"/>
          <w:sz w:val="32"/>
          <w:szCs w:val="32"/>
        </w:rPr>
        <w:t>意见”一栏中，应明确</w:t>
      </w:r>
      <w:r>
        <w:rPr>
          <w:rFonts w:hint="eastAsia" w:eastAsia="仿宋_GB2312"/>
          <w:sz w:val="32"/>
          <w:szCs w:val="32"/>
          <w:lang w:eastAsia="zh-CN"/>
        </w:rPr>
        <w:t>学院</w:t>
      </w:r>
      <w:r>
        <w:rPr>
          <w:rFonts w:hint="eastAsia" w:eastAsia="仿宋_GB2312"/>
          <w:sz w:val="32"/>
          <w:szCs w:val="32"/>
        </w:rPr>
        <w:t>在人员、时间、条件、政策等方面的保证措施和对配套经费的意见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五、封面右上角的“</w:t>
      </w:r>
      <w:r>
        <w:rPr>
          <w:rFonts w:hint="eastAsia" w:eastAsia="仿宋_GB2312"/>
          <w:sz w:val="32"/>
          <w:szCs w:val="32"/>
          <w:lang w:eastAsia="zh-CN"/>
        </w:rPr>
        <w:t>项目类别</w:t>
      </w:r>
      <w:r>
        <w:rPr>
          <w:rFonts w:hint="eastAsia"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  <w:lang w:eastAsia="zh-CN"/>
        </w:rPr>
        <w:t>在本科教育、继续教育、青年专项、其他项目中选填；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六、</w:t>
      </w:r>
      <w:r>
        <w:rPr>
          <w:rFonts w:hint="eastAsia" w:eastAsia="仿宋_GB2312"/>
          <w:sz w:val="32"/>
          <w:szCs w:val="32"/>
          <w:lang w:eastAsia="zh-CN"/>
        </w:rPr>
        <w:t>“项目层级”在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重点项目和一般项目中选填；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七、</w:t>
      </w:r>
      <w:r>
        <w:rPr>
          <w:rFonts w:hint="eastAsia" w:eastAsia="仿宋_GB2312"/>
          <w:sz w:val="32"/>
          <w:szCs w:val="32"/>
        </w:rPr>
        <w:t>“研究方向”</w:t>
      </w:r>
      <w:r>
        <w:rPr>
          <w:rFonts w:hint="eastAsia" w:eastAsia="仿宋_GB2312"/>
          <w:sz w:val="32"/>
          <w:szCs w:val="32"/>
          <w:lang w:eastAsia="zh-CN"/>
        </w:rPr>
        <w:t>根据申报内容选填完整；填写示例：“</w:t>
      </w:r>
      <w:r>
        <w:rPr>
          <w:rFonts w:hint="eastAsia" w:eastAsia="仿宋_GB2312"/>
          <w:sz w:val="32"/>
          <w:szCs w:val="32"/>
          <w:lang w:val="en-US" w:eastAsia="zh-CN"/>
        </w:rPr>
        <w:t>1.5教学质量评价</w:t>
      </w:r>
      <w:r>
        <w:rPr>
          <w:rFonts w:hint="eastAsia" w:eastAsia="仿宋_GB2312"/>
          <w:sz w:val="32"/>
          <w:szCs w:val="32"/>
          <w:lang w:eastAsia="zh-CN"/>
        </w:rPr>
        <w:t>”。</w:t>
      </w:r>
    </w:p>
    <w:p>
      <w:pPr>
        <w:spacing w:line="33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选填范围：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1.1一流本科专业建设；1.2课程思政建设与实践；1.3教师教育专业人才培养；1.4新工科、新文科、卓越教师培养计划的研究与实践；1.5教学质量评价。</w:t>
      </w:r>
    </w:p>
    <w:p>
      <w:pPr>
        <w:spacing w:line="338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落实立德树人根本任务；2.2提高人才培养能力；2.3应用型本科人才培养；2.4课程和教材建设；2.5本科专业类教学质量国家标准实施；2.6大学生创新创业教育；2.7校企合作产教融合；2.8信息技术与教学的融合；2.9教学管理研究与实践。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68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301" w:type="dxa"/>
            <w:gridSpan w:val="1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．主要教学工作简历；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主要教育教学研究领域及成果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64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︶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947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．研究现状与背景分析（包括已有的研究实践基础）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．研究内容、目标、要解决的教学问题，拟采取的方法及主要特色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．预期成果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947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二、项目研究的方案设计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包括研究思路、方法和时间安排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项目研究保证措施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推广价值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947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47" w:type="dxa"/>
            <w:gridSpan w:val="14"/>
            <w:vAlign w:val="center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四、项目所在</w:t>
            </w:r>
            <w:r>
              <w:rPr>
                <w:rFonts w:hint="eastAsia"/>
                <w:szCs w:val="21"/>
                <w:lang w:eastAsia="zh-CN"/>
              </w:rPr>
              <w:t>二级学院意见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  <w:lang w:eastAsia="zh-CN"/>
              </w:rPr>
              <w:t>学院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负责人（签章）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47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五、学校意见及配套支持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8947" w:type="dxa"/>
            <w:gridSpan w:val="14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教务处（盖章）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负责人（签章）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B04"/>
    <w:rsid w:val="00100B04"/>
    <w:rsid w:val="00720911"/>
    <w:rsid w:val="15F37833"/>
    <w:rsid w:val="72D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200</Words>
  <Characters>1141</Characters>
  <Lines>9</Lines>
  <Paragraphs>2</Paragraphs>
  <TotalTime>1</TotalTime>
  <ScaleCrop>false</ScaleCrop>
  <LinksUpToDate>false</LinksUpToDate>
  <CharactersWithSpaces>1339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2021-09-09T03:38:00Z</dcterms:created>
  <dc:creator>微软中国</dc:creator>
  <cp:lastModifiedBy>六子</cp:lastModifiedBy>
  <dcterms:modified xsi:type="dcterms:W3CDTF">2021-12-02T09:56:01Z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AB0E6AA2E596430191AA254D59F71D27</vt:lpwstr>
  </property>
</Properties>
</file>