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7F" w:rsidRDefault="0008457F" w:rsidP="0008457F">
      <w:pPr>
        <w:ind w:firstLineChars="200" w:firstLine="759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咸阳师范学院课程思政建设标准（试行）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134"/>
        <w:gridCol w:w="10773"/>
        <w:gridCol w:w="1166"/>
      </w:tblGrid>
      <w:tr w:rsidR="0008457F" w:rsidTr="000845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一级指标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二级指标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三级指标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指标类型</w:t>
            </w:r>
          </w:p>
        </w:tc>
      </w:tr>
      <w:tr w:rsidR="0008457F" w:rsidTr="0008457F"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教学管理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课程设计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1.</w:t>
            </w:r>
            <w:r>
              <w:rPr>
                <w:rFonts w:hint="eastAsia"/>
                <w:szCs w:val="20"/>
              </w:rPr>
              <w:t> </w:t>
            </w:r>
            <w:r>
              <w:rPr>
                <w:rFonts w:ascii="宋体" w:hAnsi="宋体" w:hint="eastAsia"/>
                <w:szCs w:val="20"/>
              </w:rPr>
              <w:t>将课程思政纳入本科专业人才培养方案要求。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A*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2.</w:t>
            </w:r>
            <w:r>
              <w:rPr>
                <w:rFonts w:hint="eastAsia"/>
                <w:szCs w:val="20"/>
              </w:rPr>
              <w:t> </w:t>
            </w:r>
            <w:r>
              <w:rPr>
                <w:rFonts w:ascii="宋体" w:hAnsi="宋体" w:hint="eastAsia"/>
                <w:szCs w:val="20"/>
              </w:rPr>
              <w:t>充分挖掘和运用各学科蕴含的思想政治教育资源，促进思想政治教育与专业知识教育的紧密结合，使课程教学与思想政治理论课同向同行，行程协同效应。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3.</w:t>
            </w:r>
            <w:r>
              <w:rPr>
                <w:rFonts w:hint="eastAsia"/>
                <w:szCs w:val="20"/>
              </w:rPr>
              <w:t> </w:t>
            </w:r>
            <w:r>
              <w:rPr>
                <w:rFonts w:ascii="宋体" w:hAnsi="宋体" w:hint="eastAsia"/>
                <w:szCs w:val="20"/>
              </w:rPr>
              <w:t>使用合理、合法、合规的教材，确保教材政治立场、价值导向、科学性等方面符合要求。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课题教学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1.加强课堂教学管理，认真讲好每一堂课，遵守党和国家大政方针，弘扬社会主义核心价值观，基于课程教学要求和严谨、认真的研究讲授知识、提出观点。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A*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2.积极开展教学方法改革，注重理论联系实际，使用案例教学，加强课堂师生互动、生生互动，组织学生以讨论、研讨、发言、演讲的形式参与到课堂中，促进学生独立思考、勇敢表达。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B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3.优化教学手段，深度融合现代信息技术与课堂教学，建立课程网站，拍摄不少于8 个课程教学视频，实现线上、线下，课前、课中、课后全过程课程思政教育。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B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教学质量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1.建立完整的课程档案，包括课程表、讲义、学生名单、学生考卷、学生成绩单、教学反馈问卷等。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B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2.学生评教结果优良。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3.开设公开课，有院系领导、教学督导、教师同行听课反馈意见，评价优良。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A*</w:t>
            </w:r>
          </w:p>
        </w:tc>
      </w:tr>
      <w:tr w:rsidR="0008457F" w:rsidTr="0008457F"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教学团队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团队构成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1.课程教学团队应不少于 3 人（包括课程负责人），组建一支结构合理、人员稳定、教学水平高、教学效果好的教师梯队。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2.团队负责人每一轮次实际授课比例不得低于总课时的 30%。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A*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能力素养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坚持正确的政治方向，具有过硬的专业知识素养和政治理论素养，课 堂讲授过程条理清晰，语言准确生动，与学生有良好的互动，体现出良好的风貌。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师德师风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有良好的思想品德、职业道德、责任意识和敬业精神，在教学中坚持教育和育人相统一，坚持言传和身教相统一，坚持潜心问道和关注社会相统一，坚持学术自由和学术规范相统一。具无学术不端、教学违纪现象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</w:t>
            </w:r>
          </w:p>
        </w:tc>
      </w:tr>
      <w:tr w:rsidR="0008457F" w:rsidTr="0008457F"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教学研究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教学研讨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课程团队能够主动学习思想政治理论最新成果，并将其融入课程教学中，每学期开展或参加课程思政相关学习研讨至少 2 次。 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A*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教学改革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1.收集整合课程建设的过程性材料，提炼教学成果，总结优秀教学经验，形成教学简报，各门课程每学期至少在学院媒体平台发布一份简报。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A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2.积极开展教育教学改革研究，申报各级各类“课程思政”教育教学改 革研究项目，撰写一篇相关研究论文。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B</w:t>
            </w:r>
          </w:p>
        </w:tc>
      </w:tr>
      <w:tr w:rsidR="0008457F" w:rsidTr="0008457F"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特色项目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社会评价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“课程思政”项目负责人或课程获媒体报道、刊物刊载，在社会引起关注和反响。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B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表彰评优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课程获评省部级、国家级课程建设项目或荣誉称号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B</w:t>
            </w:r>
          </w:p>
        </w:tc>
      </w:tr>
      <w:tr w:rsidR="0008457F" w:rsidTr="0008457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widowControl/>
              <w:jc w:val="left"/>
              <w:rPr>
                <w:rFonts w:ascii="宋体" w:hAnsi="宋体"/>
                <w:kern w:val="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其他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7F" w:rsidRDefault="0008457F">
            <w:pPr>
              <w:spacing w:line="240" w:lineRule="exact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能够推动课程思政建设工作的特色项目，如：自编教材编写等。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57F" w:rsidRDefault="0008457F">
            <w:pPr>
              <w:spacing w:line="240" w:lineRule="exact"/>
              <w:jc w:val="center"/>
              <w:rPr>
                <w:rFonts w:ascii="宋体" w:hAnsi="宋体"/>
                <w:kern w:val="2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B</w:t>
            </w:r>
          </w:p>
        </w:tc>
      </w:tr>
    </w:tbl>
    <w:p w:rsidR="0008457F" w:rsidRDefault="0008457F" w:rsidP="0008457F">
      <w:pPr>
        <w:rPr>
          <w:rFonts w:ascii="宋体" w:hAnsi="宋体" w:hint="eastAsia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说明：1. A*类为核心指标（5项），A类为重点指标（7项），B类为基本指标（7项）。</w:t>
      </w:r>
    </w:p>
    <w:p w:rsidR="0008457F" w:rsidRDefault="0008457F" w:rsidP="0008457F">
      <w:pPr>
        <w:rPr>
          <w:rFonts w:ascii="宋体" w:hAnsi="宋体" w:hint="eastAsia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2.（1）A*类指标达到5项、A类指标达到6项及以上、B类指标6项及以上达标，课程建设成果方可认定“优秀”；（2）A*类指标达到4项、A类指标达到5项及以上、B类指标5项及以上达标，课程建设成果可认定“良好”；（3）A*类指标达到3项、A类指标达到4项及以上、B类指标5项及以上达标，课程建设成果可认定“合格”。</w:t>
      </w:r>
    </w:p>
    <w:p w:rsidR="008831F2" w:rsidRPr="0008457F" w:rsidRDefault="008831F2">
      <w:bookmarkStart w:id="0" w:name="_GoBack"/>
      <w:bookmarkEnd w:id="0"/>
    </w:p>
    <w:sectPr w:rsidR="008831F2" w:rsidRPr="0008457F" w:rsidSect="0008457F">
      <w:pgSz w:w="16838" w:h="11906" w:orient="landscape" w:code="9"/>
      <w:pgMar w:top="1531" w:right="1304" w:bottom="1531" w:left="1304" w:header="851" w:footer="992" w:gutter="0"/>
      <w:cols w:space="425"/>
      <w:docGrid w:type="linesAndChars" w:linePitch="294" w:charSpace="-41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95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7F"/>
    <w:rsid w:val="0003070F"/>
    <w:rsid w:val="000526D4"/>
    <w:rsid w:val="0008457F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7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8457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7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08457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2021-04-21T06:50:00Z</dcterms:created>
  <dcterms:modified xsi:type="dcterms:W3CDTF">2021-04-21T06:51:00Z</dcterms:modified>
</cp:coreProperties>
</file>