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咸阳师范学院2022年中国国际“互联网+”大学生创新创业大赛</w:t>
      </w: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资料提交说明</w:t>
      </w:r>
    </w:p>
    <w:p>
      <w:pPr>
        <w:spacing w:line="220" w:lineRule="atLeas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一、学生提交说明</w:t>
      </w:r>
    </w:p>
    <w:p>
      <w:pPr>
        <w:spacing w:line="220" w:lineRule="atLeast"/>
        <w:rPr>
          <w:rFonts w:hint="eastAsia"/>
        </w:rPr>
      </w:pPr>
      <w:r>
        <w:fldChar w:fldCharType="begin"/>
      </w:r>
      <w:r>
        <w:instrText xml:space="preserve"> HYPERLINK "http://xysfxy.dcplan.cn/" </w:instrText>
      </w:r>
      <w:r>
        <w:fldChar w:fldCharType="separate"/>
      </w:r>
      <w:r>
        <w:rPr>
          <w:rStyle w:val="5"/>
        </w:rPr>
        <w:t>http://xysfxy.dcplan.cn/</w:t>
      </w:r>
      <w:r>
        <w:rPr>
          <w:rStyle w:val="5"/>
        </w:rPr>
        <w:fldChar w:fldCharType="end"/>
      </w:r>
      <w:r>
        <w:t>登录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200850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选择“创新创业竞赛”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3578225" cy="3506470"/>
            <wp:effectExtent l="1905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选择“互联网+”校内赛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19780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点击进入，由</w:t>
      </w:r>
      <w:r>
        <w:rPr>
          <w:rFonts w:hint="eastAsia"/>
          <w:b/>
          <w:color w:val="FF0000"/>
        </w:rPr>
        <w:t>项目负责人</w:t>
      </w:r>
      <w:r>
        <w:rPr>
          <w:rFonts w:hint="eastAsia"/>
        </w:rPr>
        <w:t>来负责报名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518160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点击“我要报名”，选择你的赛道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4341495" cy="2783205"/>
            <wp:effectExtent l="1905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选择后出现账号登录（学生账号=学号，密码同步），学生账号密码不正常，请联系二级学院大赛老师重置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472122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登录后根据表格要求填报信息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326961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逐步填报，请一定点击“提交”完成报名</w:t>
      </w:r>
    </w:p>
    <w:p>
      <w:pPr>
        <w:spacing w:line="220" w:lineRule="atLeast"/>
      </w:pPr>
      <w:r>
        <w:drawing>
          <wp:inline distT="0" distB="0" distL="0" distR="0">
            <wp:extent cx="4723130" cy="739775"/>
            <wp:effectExtent l="1905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如忘记密码请于本学院管理员联系。</w:t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指导教师使用说明</w:t>
      </w:r>
    </w:p>
    <w:p>
      <w:pPr>
        <w:spacing w:beforeLines="0" w:afterLines="0" w:line="220" w:lineRule="atLeast"/>
        <w:rPr>
          <w:rFonts w:hint="default"/>
          <w:sz w:val="22"/>
          <w:szCs w:val="22"/>
        </w:rPr>
      </w:pPr>
      <w:r>
        <w:rPr>
          <w:rFonts w:hint="default"/>
          <w:sz w:val="22"/>
          <w:szCs w:val="22"/>
        </w:rPr>
        <w:fldChar w:fldCharType="begin"/>
      </w:r>
      <w:r>
        <w:rPr>
          <w:rFonts w:hint="default"/>
          <w:sz w:val="22"/>
          <w:szCs w:val="22"/>
        </w:rPr>
        <w:instrText xml:space="preserve"> HYPERLINK "http://xysfxy.dcplan.cn/" </w:instrText>
      </w:r>
      <w:r>
        <w:rPr>
          <w:rFonts w:hint="default"/>
          <w:sz w:val="22"/>
          <w:szCs w:val="22"/>
        </w:rPr>
        <w:fldChar w:fldCharType="separate"/>
      </w:r>
      <w:r>
        <w:rPr>
          <w:rStyle w:val="5"/>
          <w:rFonts w:hint="default"/>
          <w:sz w:val="22"/>
          <w:szCs w:val="22"/>
        </w:rPr>
        <w:t>http://xysfxy.dcplan.cn/</w:t>
      </w:r>
      <w:r>
        <w:rPr>
          <w:rStyle w:val="5"/>
          <w:rFonts w:hint="default"/>
          <w:sz w:val="22"/>
          <w:szCs w:val="22"/>
        </w:rPr>
        <w:fldChar w:fldCharType="end"/>
      </w:r>
      <w:r>
        <w:rPr>
          <w:rFonts w:hint="eastAsia"/>
          <w:sz w:val="22"/>
          <w:szCs w:val="22"/>
        </w:rPr>
        <w:t>登录</w:t>
      </w:r>
    </w:p>
    <w:p>
      <w:pPr>
        <w:spacing w:beforeLines="0" w:afterLines="0" w:line="220" w:lineRule="atLeast"/>
        <w:rPr>
          <w:rFonts w:hint="default"/>
          <w:sz w:val="22"/>
          <w:szCs w:val="22"/>
        </w:rPr>
      </w:pPr>
      <w:r>
        <w:rPr>
          <w:rFonts w:hint="default"/>
          <w:sz w:val="22"/>
          <w:szCs w:val="22"/>
        </w:rPr>
        <w:drawing>
          <wp:inline distT="0" distB="0" distL="114300" distR="114300">
            <wp:extent cx="5274310" cy="2008505"/>
            <wp:effectExtent l="0" t="0" r="2540" b="1079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右上角选择“指导老师”登录</w:t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default"/>
          <w:sz w:val="22"/>
          <w:szCs w:val="22"/>
        </w:rPr>
        <w:drawing>
          <wp:inline distT="0" distB="0" distL="114300" distR="114300">
            <wp:extent cx="2258060" cy="1151890"/>
            <wp:effectExtent l="0" t="0" r="889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进入后显示账号登录（老师账号=工号，密码与工号同步），账号登录不正常请联系二级学院老师进行密码重置</w:t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default"/>
          <w:sz w:val="22"/>
          <w:szCs w:val="22"/>
        </w:rPr>
        <w:drawing>
          <wp:inline distT="0" distB="0" distL="114300" distR="114300">
            <wp:extent cx="3204845" cy="3372485"/>
            <wp:effectExtent l="0" t="0" r="14605" b="184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登录后进入个人中心</w:t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default"/>
          <w:sz w:val="22"/>
          <w:szCs w:val="22"/>
        </w:rPr>
        <w:drawing>
          <wp:inline distT="0" distB="0" distL="114300" distR="114300">
            <wp:extent cx="2247900" cy="1856740"/>
            <wp:effectExtent l="0" t="0" r="0" b="1016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鼠标在左侧选择“科技竞赛”就可以看到，个人参与指导的竞赛信息</w:t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default"/>
          <w:sz w:val="22"/>
          <w:szCs w:val="22"/>
        </w:rPr>
        <w:drawing>
          <wp:inline distT="0" distB="0" distL="114300" distR="114300">
            <wp:extent cx="1362075" cy="3390265"/>
            <wp:effectExtent l="0" t="0" r="9525" b="63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default"/>
          <w:sz w:val="22"/>
          <w:szCs w:val="22"/>
        </w:rPr>
        <w:drawing>
          <wp:inline distT="0" distB="0" distL="114300" distR="114300">
            <wp:extent cx="5294630" cy="1988820"/>
            <wp:effectExtent l="0" t="0" r="1270" b="1143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点击进入，可以看到比赛的相关信息及相关材料</w:t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default"/>
          <w:sz w:val="22"/>
          <w:szCs w:val="22"/>
        </w:rPr>
        <w:drawing>
          <wp:inline distT="0" distB="0" distL="114300" distR="114300">
            <wp:extent cx="5258435" cy="581660"/>
            <wp:effectExtent l="0" t="0" r="18415" b="889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指导老师主要是复审参赛信息，信息有问题可以通知负责人进行修改</w:t>
      </w:r>
    </w:p>
    <w:p>
      <w:pPr>
        <w:spacing w:beforeLines="0" w:afterLines="0" w:line="220" w:lineRule="atLeas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项目负责人相关的人员变动，材料修改，指导老师都可以看到信息并进行审核</w:t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管理员使用说明</w:t>
      </w:r>
    </w:p>
    <w:p>
      <w:pPr>
        <w:numPr>
          <w:numId w:val="0"/>
        </w:numPr>
        <w:spacing w:line="220" w:lineRule="atLeas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管理员使用具体见“互联网</w:t>
      </w:r>
      <w:r>
        <w:rPr>
          <w:rFonts w:hint="eastAsia"/>
          <w:b/>
          <w:bCs/>
          <w:lang w:val="en-US" w:eastAsia="zh-CN"/>
        </w:rPr>
        <w:t>+</w:t>
      </w:r>
      <w:r>
        <w:rPr>
          <w:rFonts w:hint="eastAsia"/>
          <w:b/>
          <w:bCs/>
          <w:lang w:eastAsia="zh-CN"/>
        </w:rPr>
        <w:t>”联系人微信群。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398D4C"/>
    <w:multiLevelType w:val="singleLevel"/>
    <w:tmpl w:val="EB398D4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172A27"/>
    <w:rsid w:val="00323B43"/>
    <w:rsid w:val="003D37D8"/>
    <w:rsid w:val="00426133"/>
    <w:rsid w:val="004358AB"/>
    <w:rsid w:val="0082405A"/>
    <w:rsid w:val="008B7726"/>
    <w:rsid w:val="00D31D50"/>
    <w:rsid w:val="00FE1980"/>
    <w:rsid w:val="1E5C233B"/>
    <w:rsid w:val="4427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</Words>
  <Characters>198</Characters>
  <Lines>1</Lines>
  <Paragraphs>1</Paragraphs>
  <TotalTime>0</TotalTime>
  <ScaleCrop>false</ScaleCrop>
  <LinksUpToDate>false</LinksUpToDate>
  <CharactersWithSpaces>231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杜松</cp:lastModifiedBy>
  <dcterms:modified xsi:type="dcterms:W3CDTF">2022-01-13T03:11:26Z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A2555D67A96D4C6ABF9070746D4A03F2</vt:lpwstr>
  </property>
</Properties>
</file>