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EFD9"/>
  <w:body>
    <w:p w:rsidR="00A40C5A" w:rsidRPr="000D2194" w:rsidRDefault="000D2194" w:rsidP="000D2194">
      <w:pPr>
        <w:jc w:val="left"/>
        <w:rPr>
          <w:rFonts w:ascii="黑体" w:eastAsia="黑体" w:hAnsi="黑体" w:cs="Times New Roman"/>
          <w:bCs/>
          <w:sz w:val="36"/>
          <w:szCs w:val="36"/>
        </w:rPr>
      </w:pPr>
      <w:r w:rsidRPr="000D2194">
        <w:rPr>
          <w:rFonts w:ascii="黑体" w:eastAsia="黑体" w:hAnsi="黑体" w:cs="Times New Roman" w:hint="eastAsia"/>
          <w:bCs/>
          <w:sz w:val="36"/>
          <w:szCs w:val="36"/>
        </w:rPr>
        <w:t>附件2：</w:t>
      </w:r>
    </w:p>
    <w:p w:rsidR="00A40C5A" w:rsidRDefault="00A40C5A">
      <w:pPr>
        <w:jc w:val="center"/>
        <w:rPr>
          <w:rFonts w:ascii="黑体" w:eastAsia="黑体" w:hAnsi="黑体" w:cs="Times New Roman"/>
          <w:b/>
          <w:bCs/>
          <w:sz w:val="52"/>
          <w:szCs w:val="52"/>
        </w:rPr>
      </w:pPr>
      <w:bookmarkStart w:id="0" w:name="_GoBack"/>
      <w:bookmarkEnd w:id="0"/>
    </w:p>
    <w:p w:rsidR="00A40C5A" w:rsidRDefault="00A40C5A">
      <w:pPr>
        <w:jc w:val="center"/>
        <w:rPr>
          <w:rFonts w:ascii="黑体" w:eastAsia="黑体" w:hAnsi="黑体" w:cs="Times New Roman"/>
          <w:b/>
          <w:bCs/>
          <w:sz w:val="52"/>
          <w:szCs w:val="52"/>
        </w:rPr>
      </w:pPr>
    </w:p>
    <w:p w:rsidR="00A40C5A" w:rsidRDefault="000D2194">
      <w:pPr>
        <w:jc w:val="center"/>
        <w:rPr>
          <w:rFonts w:ascii="黑体" w:eastAsia="黑体" w:hAnsi="黑体" w:cs="Times New Roman"/>
          <w:b/>
          <w:bCs/>
          <w:sz w:val="56"/>
          <w:szCs w:val="56"/>
        </w:rPr>
      </w:pPr>
      <w:r>
        <w:rPr>
          <w:rFonts w:ascii="黑体" w:eastAsia="黑体" w:hAnsi="黑体" w:cs="黑体" w:hint="eastAsia"/>
          <w:b/>
          <w:bCs/>
          <w:sz w:val="56"/>
          <w:szCs w:val="56"/>
        </w:rPr>
        <w:t>学院管理员操作手册</w:t>
      </w:r>
    </w:p>
    <w:p w:rsidR="00A40C5A" w:rsidRDefault="000D2194">
      <w:pPr>
        <w:jc w:val="center"/>
        <w:rPr>
          <w:rFonts w:ascii="黑体" w:eastAsia="黑体" w:hAnsi="黑体" w:cs="Times New Roman"/>
          <w:sz w:val="40"/>
          <w:szCs w:val="40"/>
        </w:rPr>
      </w:pPr>
      <w:r>
        <w:rPr>
          <w:rFonts w:ascii="黑体" w:eastAsia="黑体" w:hAnsi="黑体" w:cs="黑体" w:hint="eastAsia"/>
          <w:color w:val="000000"/>
          <w:sz w:val="40"/>
          <w:szCs w:val="40"/>
        </w:rPr>
        <w:t>网址：</w:t>
      </w:r>
      <w:hyperlink r:id="rId7" w:history="1">
        <w:r>
          <w:rPr>
            <w:rFonts w:ascii="黑体" w:eastAsia="黑体" w:hAnsi="黑体" w:cs="黑体"/>
            <w:color w:val="0000FF"/>
            <w:sz w:val="40"/>
            <w:szCs w:val="40"/>
          </w:rPr>
          <w:t>www.changxianggu.com</w:t>
        </w:r>
      </w:hyperlink>
    </w:p>
    <w:p w:rsidR="00A40C5A" w:rsidRDefault="00A40C5A">
      <w:pPr>
        <w:jc w:val="center"/>
        <w:rPr>
          <w:rFonts w:ascii="黑体" w:eastAsia="黑体" w:hAnsi="黑体" w:cs="Times New Roman"/>
          <w:sz w:val="32"/>
          <w:szCs w:val="32"/>
        </w:rPr>
      </w:pPr>
    </w:p>
    <w:p w:rsidR="00A40C5A" w:rsidRDefault="00A40C5A">
      <w:pPr>
        <w:jc w:val="center"/>
        <w:rPr>
          <w:rFonts w:ascii="黑体" w:eastAsia="黑体" w:hAnsi="黑体" w:cs="Times New Roman"/>
          <w:sz w:val="32"/>
          <w:szCs w:val="32"/>
        </w:rPr>
      </w:pPr>
    </w:p>
    <w:p w:rsidR="00A40C5A" w:rsidRDefault="00A40C5A">
      <w:pPr>
        <w:jc w:val="center"/>
        <w:rPr>
          <w:rFonts w:ascii="黑体" w:eastAsia="黑体" w:hAnsi="黑体" w:cs="Times New Roman"/>
          <w:sz w:val="32"/>
          <w:szCs w:val="32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cs="Times New Roman"/>
        </w:rPr>
      </w:pPr>
    </w:p>
    <w:p w:rsidR="00A40C5A" w:rsidRDefault="00A40C5A">
      <w:pPr>
        <w:rPr>
          <w:rFonts w:asciiTheme="minorEastAsia" w:eastAsiaTheme="minorEastAsia" w:hAnsiTheme="minorEastAsia" w:cstheme="minorEastAsia"/>
          <w:sz w:val="28"/>
          <w:szCs w:val="28"/>
        </w:rPr>
      </w:pPr>
      <w:bookmarkStart w:id="1" w:name="_Toc12618_WPSOffice_Level2"/>
    </w:p>
    <w:p w:rsidR="00A40C5A" w:rsidRDefault="000D2194">
      <w:pPr>
        <w:numPr>
          <w:ilvl w:val="0"/>
          <w:numId w:val="1"/>
        </w:numPr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lastRenderedPageBreak/>
        <w:t>登陆平台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学院管理员账号由教务处提供，首次登陆默认密码为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123456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。登陆窗口为“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管理端入口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”。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8595" cy="1722120"/>
            <wp:effectExtent l="0" t="0" r="8255" b="1143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5A" w:rsidRDefault="000D2194">
      <w:pPr>
        <w:numPr>
          <w:ilvl w:val="0"/>
          <w:numId w:val="1"/>
        </w:numPr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将课程关联至教研室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  <w:highlight w:val="red"/>
        </w:rPr>
        <w:t>说明：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本校教学任务书是将课程下放至学院，需要由学院将课程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指定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至教研室。（将课程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指定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至教研室的步骤如下）：</w:t>
      </w:r>
    </w:p>
    <w:p w:rsidR="00A40C5A" w:rsidRDefault="000D2194">
      <w:pPr>
        <w:ind w:firstLineChars="200" w:firstLine="56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教务管理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--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课程管理，点击“操作”下面的“修改”按钮，可单个修改课程至教研室。批量勾选需要修改的课程，点击下方的“修改”按钮，可批量将课程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指定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至教研室。</w:t>
      </w:r>
    </w:p>
    <w:p w:rsidR="00A40C5A" w:rsidRDefault="000D2194">
      <w:pPr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三、指定课程演示步骤：账号登录后的首界面（以设计学院为例）</w:t>
      </w:r>
    </w:p>
    <w:p w:rsidR="00A40C5A" w:rsidRDefault="000D2194">
      <w:pPr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785" cy="2729230"/>
            <wp:effectExtent l="0" t="0" r="12065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5A" w:rsidRDefault="00A40C5A">
      <w:pPr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</w:p>
    <w:p w:rsidR="00A40C5A" w:rsidRDefault="000D2194">
      <w:pPr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lastRenderedPageBreak/>
        <w:t>1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、单个课程的指定</w:t>
      </w:r>
    </w:p>
    <w:p w:rsidR="00A40C5A" w:rsidRDefault="000D2194">
      <w:pPr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在教务管理菜单中点击课程管理</w:t>
      </w:r>
    </w:p>
    <w:p w:rsidR="00A40C5A" w:rsidRDefault="000D2194">
      <w:pPr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834005"/>
            <wp:effectExtent l="0" t="0" r="10160" b="444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点击课程后的“修改”按钮，填写教研室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1610" cy="2828290"/>
            <wp:effectExtent l="0" t="0" r="15240" b="1016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根据课程归属的教研室，选择教研室按钮的下拉菜单中选择课程对应的教研室并提交。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4150" cy="2882900"/>
            <wp:effectExtent l="0" t="0" r="12700" b="1270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2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、批量指定教研室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批量勾选课程，点击页面下方的“修改”，选择院系和教研室，提交（注意，批量指定的时候，同一次批量课程中的教研室应为同一教研室）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690" cy="2858135"/>
            <wp:effectExtent l="0" t="0" r="10160" b="1841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5A" w:rsidRDefault="00A40C5A"/>
    <w:p w:rsidR="00A40C5A" w:rsidRDefault="000D2194">
      <w:r>
        <w:rPr>
          <w:noProof/>
        </w:rPr>
        <w:lastRenderedPageBreak/>
        <w:drawing>
          <wp:inline distT="0" distB="0" distL="114300" distR="114300">
            <wp:extent cx="5273675" cy="2134870"/>
            <wp:effectExtent l="0" t="0" r="3175" b="177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四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、教材审核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（因我校账户目前处于教材征选阶段，故审核演示用测试账号）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教材管理——教材审核</w:t>
      </w:r>
      <w:bookmarkEnd w:id="1"/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00650" cy="252412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说明：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1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）学院管理员只能看到本学院承担的课程，不能看到其他的学院承担的课程。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）审核上下级层级为教务处——学院——教研室，上级权利大于下级。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3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）教材名称为</w:t>
      </w:r>
      <w:r>
        <w:rPr>
          <w:rFonts w:asciiTheme="minorEastAsia" w:eastAsiaTheme="minorEastAsia" w:hAnsiTheme="minorEastAsia" w:cstheme="minorEastAsia" w:hint="eastAsia"/>
          <w:color w:val="C00000"/>
          <w:sz w:val="28"/>
          <w:szCs w:val="28"/>
        </w:rPr>
        <w:t>红色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，说明此教材为</w:t>
      </w:r>
      <w:r>
        <w:rPr>
          <w:rFonts w:asciiTheme="minorEastAsia" w:eastAsiaTheme="minorEastAsia" w:hAnsiTheme="minorEastAsia" w:cstheme="minorEastAsia" w:hint="eastAsia"/>
          <w:color w:val="C00000"/>
          <w:sz w:val="28"/>
          <w:szCs w:val="28"/>
        </w:rPr>
        <w:t>非优秀教材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。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4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有“小马”标识的课程为马工程课程，马工程课程没有选择马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lastRenderedPageBreak/>
        <w:t>工程教材，</w:t>
      </w:r>
      <w:r>
        <w:rPr>
          <w:rFonts w:asciiTheme="minorEastAsia" w:eastAsiaTheme="minorEastAsia" w:hAnsiTheme="minorEastAsia" w:cstheme="minorEastAsia" w:hint="eastAsia"/>
          <w:color w:val="C00000"/>
          <w:sz w:val="28"/>
          <w:szCs w:val="28"/>
        </w:rPr>
        <w:t>教材名称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会变成</w:t>
      </w:r>
      <w:r>
        <w:rPr>
          <w:rFonts w:asciiTheme="minorEastAsia" w:eastAsiaTheme="minorEastAsia" w:hAnsiTheme="minorEastAsia" w:cstheme="minorEastAsia" w:hint="eastAsia"/>
          <w:color w:val="C00000"/>
          <w:sz w:val="28"/>
          <w:szCs w:val="28"/>
        </w:rPr>
        <w:t>红色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。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5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）选定班级为</w:t>
      </w:r>
      <w:r>
        <w:rPr>
          <w:rFonts w:asciiTheme="minorEastAsia" w:eastAsiaTheme="minorEastAsia" w:hAnsiTheme="minorEastAsia" w:cstheme="minorEastAsia" w:hint="eastAsia"/>
          <w:color w:val="C00000"/>
          <w:sz w:val="28"/>
          <w:szCs w:val="28"/>
        </w:rPr>
        <w:t>红色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，说明</w:t>
      </w:r>
      <w:r>
        <w:rPr>
          <w:rFonts w:asciiTheme="minorEastAsia" w:eastAsiaTheme="minorEastAsia" w:hAnsiTheme="minorEastAsia" w:cstheme="minorEastAsia" w:hint="eastAsia"/>
          <w:color w:val="C00000"/>
          <w:sz w:val="28"/>
          <w:szCs w:val="28"/>
        </w:rPr>
        <w:t>选定的上课班级比课程计划中的班级多，即增加了选定班级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。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6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）原始班级为</w:t>
      </w:r>
      <w:r>
        <w:rPr>
          <w:rFonts w:asciiTheme="minorEastAsia" w:eastAsiaTheme="minorEastAsia" w:hAnsiTheme="minorEastAsia" w:cstheme="minorEastAsia" w:hint="eastAsia"/>
          <w:color w:val="C00000"/>
          <w:sz w:val="28"/>
          <w:szCs w:val="28"/>
        </w:rPr>
        <w:t>红色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，说</w:t>
      </w:r>
      <w:r>
        <w:rPr>
          <w:rFonts w:asciiTheme="minorEastAsia" w:eastAsiaTheme="minorEastAsia" w:hAnsiTheme="minorEastAsia" w:cstheme="minorEastAsia" w:hint="eastAsia"/>
          <w:color w:val="000000"/>
          <w:sz w:val="28"/>
          <w:szCs w:val="28"/>
        </w:rPr>
        <w:t>明</w:t>
      </w:r>
      <w:r>
        <w:rPr>
          <w:rFonts w:asciiTheme="minorEastAsia" w:eastAsiaTheme="minorEastAsia" w:hAnsiTheme="minorEastAsia" w:cstheme="minorEastAsia" w:hint="eastAsia"/>
          <w:color w:val="C00000"/>
          <w:sz w:val="28"/>
          <w:szCs w:val="28"/>
        </w:rPr>
        <w:t>课程计划中的班级比选定的上课班级多，即删除了原始班级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。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1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、审核通过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教材管理→教材审核→勾选后点击“审核”按钮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48275" cy="2457450"/>
            <wp:effectExtent l="0" t="0" r="9525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、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学院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教材指定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1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）搜索课程→选中→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指定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181600" cy="2181225"/>
            <wp:effectExtent l="0" t="0" r="0" b="9525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（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）搜索教材→选用（如果未搜索到教材，请联系畅想谷工作人员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lastRenderedPageBreak/>
        <w:t>做教材补录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或者拨打全国客服电话</w:t>
      </w:r>
      <w:r>
        <w:rPr>
          <w:rFonts w:asciiTheme="minorEastAsia" w:eastAsiaTheme="minorEastAsia" w:hAnsiTheme="minorEastAsia" w:cstheme="minorEastAsia" w:hint="eastAsia"/>
          <w:sz w:val="28"/>
          <w:szCs w:val="28"/>
          <w:highlight w:val="red"/>
        </w:rPr>
        <w:t>4001018878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）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29225" cy="2533650"/>
            <wp:effectExtent l="0" t="0" r="9525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5A" w:rsidRDefault="000D2194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选择教师用书数量→自主买书</w:t>
      </w:r>
    </w:p>
    <w:p w:rsidR="00A40C5A" w:rsidRDefault="00A40C5A">
      <w:pPr>
        <w:rPr>
          <w:rFonts w:asciiTheme="minorEastAsia" w:eastAsiaTheme="minorEastAsia" w:hAnsiTheme="minorEastAsia" w:cstheme="minorEastAsia"/>
          <w:sz w:val="28"/>
          <w:szCs w:val="28"/>
        </w:rPr>
      </w:pP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3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、教材替换（驳回）</w:t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教材审核→操作→替换（驳回），对于不符合学校规定的课程教材，可以驳回操作。</w:t>
      </w:r>
    </w:p>
    <w:p w:rsidR="00A40C5A" w:rsidRDefault="000D2194">
      <w:r>
        <w:rPr>
          <w:noProof/>
        </w:rPr>
        <w:drawing>
          <wp:inline distT="0" distB="0" distL="114300" distR="114300">
            <wp:extent cx="5267325" cy="180975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5A" w:rsidRDefault="000D2194">
      <w:r>
        <w:rPr>
          <w:noProof/>
        </w:rPr>
        <w:drawing>
          <wp:inline distT="0" distB="0" distL="114300" distR="114300">
            <wp:extent cx="5270500" cy="1284605"/>
            <wp:effectExtent l="0" t="0" r="6350" b="1079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5A" w:rsidRDefault="000D2194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4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、如果有课程不需买书（比如实践课，选修课等），可在教材审核处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lastRenderedPageBreak/>
        <w:t>进行课程批量勾选进行不需买书的批量设置。</w:t>
      </w:r>
    </w:p>
    <w:p w:rsidR="00A40C5A" w:rsidRDefault="000D2194">
      <w:pPr>
        <w:spacing w:line="360" w:lineRule="auto"/>
        <w:rPr>
          <w:rFonts w:asciiTheme="minorEastAsia" w:eastAsiaTheme="minorEastAsia" w:hAnsiTheme="minorEastAsia" w:cstheme="minorEastAsia"/>
          <w:color w:val="FF000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172075" cy="2314575"/>
            <wp:effectExtent l="0" t="0" r="9525" b="9525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5A" w:rsidRDefault="00A40C5A">
      <w:pPr>
        <w:rPr>
          <w:rFonts w:asciiTheme="minorEastAsia" w:eastAsiaTheme="minorEastAsia" w:hAnsiTheme="minorEastAsia" w:cstheme="minorEastAsia"/>
          <w:color w:val="FF0000"/>
          <w:sz w:val="28"/>
          <w:szCs w:val="28"/>
        </w:rPr>
      </w:pPr>
    </w:p>
    <w:p w:rsidR="00A40C5A" w:rsidRDefault="00A40C5A">
      <w:pPr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</w:p>
    <w:sectPr w:rsidR="00A40C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D64CB9"/>
    <w:multiLevelType w:val="singleLevel"/>
    <w:tmpl w:val="FFD64CB9"/>
    <w:lvl w:ilvl="0">
      <w:start w:val="3"/>
      <w:numFmt w:val="decimal"/>
      <w:suff w:val="nothing"/>
      <w:lvlText w:val="（%1）"/>
      <w:lvlJc w:val="left"/>
    </w:lvl>
  </w:abstractNum>
  <w:abstractNum w:abstractNumId="1">
    <w:nsid w:val="08E48DE5"/>
    <w:multiLevelType w:val="singleLevel"/>
    <w:tmpl w:val="08E48DE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FA4AE9"/>
    <w:rsid w:val="000771BC"/>
    <w:rsid w:val="000D2194"/>
    <w:rsid w:val="000D713A"/>
    <w:rsid w:val="000E4136"/>
    <w:rsid w:val="000E694F"/>
    <w:rsid w:val="00113CAB"/>
    <w:rsid w:val="00136839"/>
    <w:rsid w:val="001D459E"/>
    <w:rsid w:val="001D6617"/>
    <w:rsid w:val="001D6D5F"/>
    <w:rsid w:val="0021543A"/>
    <w:rsid w:val="002B0B90"/>
    <w:rsid w:val="002F5249"/>
    <w:rsid w:val="003753E2"/>
    <w:rsid w:val="00394EBA"/>
    <w:rsid w:val="003E153F"/>
    <w:rsid w:val="003F1B18"/>
    <w:rsid w:val="003F4C8E"/>
    <w:rsid w:val="00466CF8"/>
    <w:rsid w:val="00470E7A"/>
    <w:rsid w:val="004D02B7"/>
    <w:rsid w:val="004E3A3E"/>
    <w:rsid w:val="005446F6"/>
    <w:rsid w:val="005D0DE9"/>
    <w:rsid w:val="00665A03"/>
    <w:rsid w:val="006A0C32"/>
    <w:rsid w:val="00701DB4"/>
    <w:rsid w:val="007615EB"/>
    <w:rsid w:val="00792E11"/>
    <w:rsid w:val="007955A5"/>
    <w:rsid w:val="007E1BD7"/>
    <w:rsid w:val="00832782"/>
    <w:rsid w:val="0084219A"/>
    <w:rsid w:val="00926401"/>
    <w:rsid w:val="0094018F"/>
    <w:rsid w:val="00941226"/>
    <w:rsid w:val="009925D3"/>
    <w:rsid w:val="00993D5F"/>
    <w:rsid w:val="009C2A42"/>
    <w:rsid w:val="009F52BC"/>
    <w:rsid w:val="00A40C5A"/>
    <w:rsid w:val="00A52FC7"/>
    <w:rsid w:val="00A5415B"/>
    <w:rsid w:val="00A776CE"/>
    <w:rsid w:val="00A801DB"/>
    <w:rsid w:val="00A82E2D"/>
    <w:rsid w:val="00AF5D19"/>
    <w:rsid w:val="00B430CB"/>
    <w:rsid w:val="00C54E20"/>
    <w:rsid w:val="00C574E5"/>
    <w:rsid w:val="00CA2B7F"/>
    <w:rsid w:val="00CE253F"/>
    <w:rsid w:val="00D51058"/>
    <w:rsid w:val="00DD3502"/>
    <w:rsid w:val="00E001CC"/>
    <w:rsid w:val="00E0346D"/>
    <w:rsid w:val="00EC38CE"/>
    <w:rsid w:val="00ED5152"/>
    <w:rsid w:val="00F12E5C"/>
    <w:rsid w:val="00F94D30"/>
    <w:rsid w:val="00FF6D36"/>
    <w:rsid w:val="00FF7B85"/>
    <w:rsid w:val="078A0BF1"/>
    <w:rsid w:val="0929428A"/>
    <w:rsid w:val="09742136"/>
    <w:rsid w:val="11A136E1"/>
    <w:rsid w:val="12A71CCB"/>
    <w:rsid w:val="15F52EEF"/>
    <w:rsid w:val="197E0AAA"/>
    <w:rsid w:val="1A4F3477"/>
    <w:rsid w:val="1AED4920"/>
    <w:rsid w:val="1C9C325E"/>
    <w:rsid w:val="1EBD0343"/>
    <w:rsid w:val="231807AB"/>
    <w:rsid w:val="251B6A0A"/>
    <w:rsid w:val="26231066"/>
    <w:rsid w:val="268C002C"/>
    <w:rsid w:val="29AF2722"/>
    <w:rsid w:val="2C9125CF"/>
    <w:rsid w:val="2F3749B9"/>
    <w:rsid w:val="33FA0985"/>
    <w:rsid w:val="378036EE"/>
    <w:rsid w:val="3BB02C3E"/>
    <w:rsid w:val="3BFA4AE9"/>
    <w:rsid w:val="4A6451DB"/>
    <w:rsid w:val="4BAB4CA5"/>
    <w:rsid w:val="4BFB2576"/>
    <w:rsid w:val="4F9559B2"/>
    <w:rsid w:val="676E568A"/>
    <w:rsid w:val="73A8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locked="0" w:unhideWhenUsed="0"/>
    <w:lsdException w:name="Subtitle" w:semiHidden="0" w:uiPriority="11" w:unhideWhenUsed="0" w:qFormat="1"/>
    <w:lsdException w:name="Hyperlink" w:locked="0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 w:qFormat="1"/>
    <w:lsdException w:name="No List" w:locked="0"/>
    <w:lsdException w:name="Outline List 1" w:locked="0"/>
    <w:lsdException w:name="Outline List 2" w:locked="0"/>
    <w:lsdException w:name="Outline List 3" w:locked="0"/>
    <w:lsdException w:name="Table Grid" w:semiHidden="0" w:uiPriority="59" w:unhideWhenUsed="0"/>
    <w:lsdException w:name="Placeholder Text" w:locked="0"/>
    <w:lsdException w:name="No Spacing" w:locked="0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/>
    <w:lsdException w:name="List Paragraph" w:locked="0"/>
    <w:lsdException w:name="Quote" w:locked="0"/>
    <w:lsdException w:name="Intense Quote" w:locked="0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locked/>
    <w:rsid w:val="000D219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2194"/>
    <w:rPr>
      <w:rFonts w:ascii="Calibri" w:hAnsi="Calibri" w:cs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locked="0" w:unhideWhenUsed="0"/>
    <w:lsdException w:name="Subtitle" w:semiHidden="0" w:uiPriority="11" w:unhideWhenUsed="0" w:qFormat="1"/>
    <w:lsdException w:name="Hyperlink" w:locked="0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 w:qFormat="1"/>
    <w:lsdException w:name="No List" w:locked="0"/>
    <w:lsdException w:name="Outline List 1" w:locked="0"/>
    <w:lsdException w:name="Outline List 2" w:locked="0"/>
    <w:lsdException w:name="Outline List 3" w:locked="0"/>
    <w:lsdException w:name="Table Grid" w:semiHidden="0" w:uiPriority="59" w:unhideWhenUsed="0"/>
    <w:lsdException w:name="Placeholder Text" w:locked="0"/>
    <w:lsdException w:name="No Spacing" w:locked="0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/>
    <w:lsdException w:name="List Paragraph" w:locked="0"/>
    <w:lsdException w:name="Quote" w:locked="0"/>
    <w:lsdException w:name="Intense Quote" w:locked="0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locked/>
    <w:rsid w:val="000D219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2194"/>
    <w:rPr>
      <w:rFonts w:ascii="Calibri" w:hAnsi="Calibri" w:cs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www.changxianggu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151</Words>
  <Characters>866</Characters>
  <Application>Microsoft Office Word</Application>
  <DocSecurity>0</DocSecurity>
  <Lines>7</Lines>
  <Paragraphs>2</Paragraphs>
  <ScaleCrop>false</ScaleCrop>
  <Company>Microsoft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学院管理员操作手册</dc:title>
  <dc:creator>湿湿葛葛</dc:creator>
  <cp:lastModifiedBy>教务处</cp:lastModifiedBy>
  <cp:revision>16</cp:revision>
  <dcterms:created xsi:type="dcterms:W3CDTF">2018-12-11T01:24:00Z</dcterms:created>
  <dcterms:modified xsi:type="dcterms:W3CDTF">2020-05-11T03:32:00Z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