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eastAsia="方正小标宋简体"/>
          <w:sz w:val="28"/>
          <w:szCs w:val="20"/>
          <w:lang w:val="en-US" w:eastAsia="zh-CN"/>
        </w:rPr>
      </w:pPr>
      <w:r>
        <w:rPr>
          <w:rFonts w:hint="eastAsia" w:ascii="宋体" w:hAnsi="宋体" w:eastAsia="宋体" w:cs="宋体"/>
          <w:sz w:val="28"/>
          <w:szCs w:val="20"/>
          <w:lang w:eastAsia="zh-CN"/>
        </w:rPr>
        <w:t>附件</w:t>
      </w:r>
      <w:r>
        <w:rPr>
          <w:rFonts w:hint="eastAsia" w:ascii="宋体" w:hAnsi="宋体" w:eastAsia="宋体" w:cs="宋体"/>
          <w:sz w:val="28"/>
          <w:szCs w:val="20"/>
          <w:lang w:val="en-US" w:eastAsia="zh-CN"/>
        </w:rPr>
        <w:t>1</w:t>
      </w:r>
      <w:r>
        <w:rPr>
          <w:rFonts w:hint="eastAsia" w:ascii="方正小标宋简体" w:eastAsia="方正小标宋简体"/>
          <w:sz w:val="28"/>
          <w:szCs w:val="20"/>
          <w:lang w:val="en-US" w:eastAsia="zh-CN"/>
        </w:rPr>
        <w:t>：</w:t>
      </w:r>
      <w:bookmarkStart w:id="0" w:name="_GoBack"/>
      <w:bookmarkEnd w:id="0"/>
    </w:p>
    <w:p>
      <w:pPr>
        <w:jc w:val="center"/>
        <w:rPr>
          <w:rFonts w:hint="eastAsia" w:ascii="方正小标宋简体" w:eastAsia="方正小标宋简体"/>
          <w:sz w:val="36"/>
        </w:rPr>
      </w:pPr>
      <w:r>
        <w:rPr>
          <w:rFonts w:hint="eastAsia" w:ascii="方正小标宋简体" w:eastAsia="方正小标宋简体"/>
          <w:sz w:val="36"/>
        </w:rPr>
        <w:t>关于做好2021年省级一流本科课程评选工作的通知</w:t>
      </w:r>
    </w:p>
    <w:p>
      <w:pPr>
        <w:jc w:val="center"/>
        <w:rPr>
          <w:rFonts w:hint="eastAsia" w:asciiTheme="minorEastAsia" w:hAnsiTheme="minorEastAsia"/>
          <w:sz w:val="24"/>
        </w:rPr>
      </w:pPr>
      <w:r>
        <w:rPr>
          <w:rFonts w:hint="eastAsia" w:asciiTheme="minorEastAsia" w:hAnsiTheme="minorEastAsia"/>
          <w:sz w:val="24"/>
        </w:rPr>
        <w:t xml:space="preserve">                                 教（评）【2021】25号</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根据《教育部办公厅关于开展第二批国家级一流本科课程认定工作的通知》文件精神，陕西省一流本科课程认定工作即将开展，为了在本轮省级、国家级一流本科课程认定工作中取得优异成绩，学校决定提前开展相关准备工作，现将详细安排通知如下：</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一、一流课程认定类别及申报范围</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一流本科课程认定类别共包括：线上、线下、线上线下混合式、虚拟仿真实验教学及社会实践五大类。</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（一）线上一流课程</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申报范围：在智慧树平台已正式上线运行两个教学周期的慕课。已获省级课程荣誉的本次不参评。</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（二）线下课程</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1.申报范围：获批校级第一批、第二批金课建设项目，且申报课程类型为线下课程的可申报。</w:t>
      </w:r>
    </w:p>
    <w:p>
      <w:pPr>
        <w:ind w:firstLine="750" w:firstLineChars="2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2.申报要求：课程负责人需具有</w:t>
      </w:r>
      <w:r>
        <w:rPr>
          <w:rFonts w:hint="eastAsia" w:asciiTheme="majorEastAsia" w:hAnsiTheme="majorEastAsia" w:eastAsiaTheme="majorEastAsia"/>
          <w:sz w:val="30"/>
          <w:szCs w:val="30"/>
          <w:lang w:eastAsia="zh-CN"/>
        </w:rPr>
        <w:t>正</w:t>
      </w:r>
      <w:r>
        <w:rPr>
          <w:rFonts w:hint="eastAsia" w:asciiTheme="majorEastAsia" w:hAnsiTheme="majorEastAsia" w:eastAsiaTheme="majorEastAsia"/>
          <w:sz w:val="30"/>
          <w:szCs w:val="30"/>
        </w:rPr>
        <w:t>高级职称。</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（三）线上线下混合式课程</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1.申报范围：</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（1）获批校级第一批、第二批金课建设项目，且申报课程类型为线上线下混合式课程的可申报。</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（2）疫情期间，按时完成全部线上教学任务且至今一直使用线上线下混合式教学的课程可申报。</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2.申报要求：</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（1）课程负责人需具有</w:t>
      </w:r>
      <w:r>
        <w:rPr>
          <w:rFonts w:hint="eastAsia" w:asciiTheme="majorEastAsia" w:hAnsiTheme="majorEastAsia" w:eastAsiaTheme="majorEastAsia"/>
          <w:sz w:val="30"/>
          <w:szCs w:val="30"/>
          <w:lang w:eastAsia="zh-CN"/>
        </w:rPr>
        <w:t>正</w:t>
      </w:r>
      <w:r>
        <w:rPr>
          <w:rFonts w:hint="eastAsia" w:asciiTheme="majorEastAsia" w:hAnsiTheme="majorEastAsia" w:eastAsiaTheme="majorEastAsia"/>
          <w:sz w:val="30"/>
          <w:szCs w:val="30"/>
        </w:rPr>
        <w:t>高级职称；</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（2）课程需运行满两个教学周期。2020年2月-7月，按时完成线上教学任务的课程，可算作一个教学周期。</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（四）虚拟仿真实验课程</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1.申报范围</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依托专业课程申报且获批校级、省级虚拟仿真实验项目的，可申报。</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2.申报要求</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（1）项目所依托课程在人才培养方案内，且运行满两个教学周期。</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（2）项目负责人原则上需具有高级职称。</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（五）社会实践课程</w:t>
      </w:r>
    </w:p>
    <w:p>
      <w:pPr>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1.申报范围 </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（1）能够培养学生认识社会、研究社会、理解社会、服务社会的意识和能力且具有较多社会实践记录资料的课程。</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（2）通过“青年红色筑梦之旅”、“互联网＋”大学生创新创业大赛、创新创业和思想政治理论课社会实践等活动，推动思想政治教育、专业教育与社会服务紧密结合的课程。</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（3）通过艺术展演、艺术义演等形式的公益性社会实践活动，弘扬社会主义核心价值观，推动美育浸润，展现新时代青少年学生积极向上的精神风貌的课程。</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2.申报要求</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（1）课程负责人</w:t>
      </w:r>
      <w:r>
        <w:rPr>
          <w:rFonts w:hint="eastAsia" w:asciiTheme="majorEastAsia" w:hAnsiTheme="majorEastAsia" w:eastAsiaTheme="majorEastAsia"/>
          <w:sz w:val="30"/>
          <w:szCs w:val="30"/>
          <w:lang w:eastAsia="zh-CN"/>
        </w:rPr>
        <w:t>原则上</w:t>
      </w:r>
      <w:r>
        <w:rPr>
          <w:rFonts w:hint="eastAsia" w:asciiTheme="majorEastAsia" w:hAnsiTheme="majorEastAsia" w:eastAsiaTheme="majorEastAsia"/>
          <w:sz w:val="30"/>
          <w:szCs w:val="30"/>
        </w:rPr>
        <w:t>需具有高级职称</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（2）申报课程需运行满两个教学周期。</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二、相关要求</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1.各二级学院负责组织本单位的课程推荐工作，同一类型课程每个学院限报1门。</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2.符合申报的课程负责人参考《陕西省一流本科课程申报书（2020年）》（附件1）相关要求准备材料。</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3.教育部已经启动第二批“一流本科课程”认定工作，请各学院尽快组织，安排</w:t>
      </w:r>
      <w:r>
        <w:rPr>
          <w:rFonts w:hint="eastAsia" w:asciiTheme="majorEastAsia" w:hAnsiTheme="majorEastAsia" w:eastAsiaTheme="majorEastAsia"/>
          <w:sz w:val="30"/>
          <w:szCs w:val="30"/>
          <w:lang w:eastAsia="zh-CN"/>
        </w:rPr>
        <w:t>符合申报要求的教师，</w:t>
      </w:r>
      <w:r>
        <w:rPr>
          <w:rFonts w:hint="eastAsia" w:asciiTheme="majorEastAsia" w:hAnsiTheme="majorEastAsia" w:eastAsiaTheme="majorEastAsia"/>
          <w:sz w:val="30"/>
          <w:szCs w:val="30"/>
        </w:rPr>
        <w:t>落实相关材料的撰写准备工作。（交材料时间将按照省上正式文件要求另行通知）。</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4.接到正式文件后，学校对上报的课程进行遴选，推荐参加202</w:t>
      </w:r>
      <w:r>
        <w:rPr>
          <w:rFonts w:hint="eastAsia" w:asciiTheme="majorEastAsia" w:hAnsiTheme="majorEastAsia" w:eastAsiaTheme="majorEastAsia"/>
          <w:sz w:val="30"/>
          <w:szCs w:val="30"/>
          <w:lang w:val="en-US" w:eastAsia="zh-CN"/>
        </w:rPr>
        <w:t>1</w:t>
      </w:r>
      <w:r>
        <w:rPr>
          <w:rFonts w:hint="eastAsia" w:asciiTheme="majorEastAsia" w:hAnsiTheme="majorEastAsia" w:eastAsiaTheme="majorEastAsia"/>
          <w:sz w:val="30"/>
          <w:szCs w:val="30"/>
        </w:rPr>
        <w:t>年省级一流本科课程认定。</w:t>
      </w:r>
    </w:p>
    <w:p>
      <w:pPr>
        <w:ind w:firstLine="600" w:firstLineChars="2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5.</w:t>
      </w:r>
      <w:r>
        <w:rPr>
          <w:rFonts w:hint="eastAsia"/>
        </w:rPr>
        <w:t xml:space="preserve"> </w:t>
      </w:r>
      <w:r>
        <w:rPr>
          <w:rFonts w:hint="eastAsia" w:asciiTheme="majorEastAsia" w:hAnsiTheme="majorEastAsia" w:eastAsiaTheme="majorEastAsia"/>
          <w:sz w:val="30"/>
          <w:szCs w:val="30"/>
        </w:rPr>
        <w:t>各学院要高度重视一流本科课程认定工作，充分认识一流本科课程建设的重要意义，认真学习《教育部关于一流本科课程建设的实施意见》（附件2）、组织好本学院的课程材料撰写工作。</w:t>
      </w:r>
    </w:p>
    <w:p>
      <w:pPr>
        <w:ind w:firstLine="6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附件：</w:t>
      </w:r>
    </w:p>
    <w:p>
      <w:pPr>
        <w:ind w:firstLine="60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1. 《陕西省一流本科课程申报书（2020年）》</w:t>
      </w:r>
    </w:p>
    <w:p>
      <w:pPr>
        <w:ind w:firstLine="750" w:firstLineChars="2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2.</w:t>
      </w:r>
      <w:r>
        <w:rPr>
          <w:rFonts w:hint="eastAsia"/>
        </w:rPr>
        <w:t xml:space="preserve"> </w:t>
      </w:r>
      <w:r>
        <w:rPr>
          <w:rFonts w:hint="eastAsia" w:asciiTheme="majorEastAsia" w:hAnsiTheme="majorEastAsia" w:eastAsiaTheme="majorEastAsia"/>
          <w:sz w:val="30"/>
          <w:szCs w:val="30"/>
        </w:rPr>
        <w:t>《教育部关于一流本科课程建设的实施意见》</w:t>
      </w:r>
    </w:p>
    <w:p>
      <w:pPr>
        <w:ind w:firstLine="750" w:firstLineChars="2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教务处</w:t>
      </w:r>
    </w:p>
    <w:p>
      <w:pPr>
        <w:ind w:firstLine="750" w:firstLineChars="2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2021年4月</w:t>
      </w:r>
      <w:r>
        <w:rPr>
          <w:rFonts w:hint="eastAsia" w:asciiTheme="majorEastAsia" w:hAnsiTheme="majorEastAsia" w:eastAsiaTheme="majorEastAsia"/>
          <w:sz w:val="30"/>
          <w:szCs w:val="30"/>
          <w:lang w:val="en-US" w:eastAsia="zh-CN"/>
        </w:rPr>
        <w:t>21</w:t>
      </w:r>
      <w:r>
        <w:rPr>
          <w:rFonts w:hint="eastAsia" w:asciiTheme="majorEastAsia" w:hAnsiTheme="majorEastAsia" w:eastAsiaTheme="majorEastAsia"/>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F1"/>
    <w:rsid w:val="0003070F"/>
    <w:rsid w:val="000526D4"/>
    <w:rsid w:val="00094757"/>
    <w:rsid w:val="00096C6B"/>
    <w:rsid w:val="000A34CC"/>
    <w:rsid w:val="000B07DB"/>
    <w:rsid w:val="000D7C26"/>
    <w:rsid w:val="000E24B9"/>
    <w:rsid w:val="000F05EC"/>
    <w:rsid w:val="00105E24"/>
    <w:rsid w:val="00113142"/>
    <w:rsid w:val="0014386D"/>
    <w:rsid w:val="001848A5"/>
    <w:rsid w:val="001B4076"/>
    <w:rsid w:val="001E6F6D"/>
    <w:rsid w:val="00205FF3"/>
    <w:rsid w:val="002308C4"/>
    <w:rsid w:val="0026688A"/>
    <w:rsid w:val="002776E2"/>
    <w:rsid w:val="00292F49"/>
    <w:rsid w:val="00321FB7"/>
    <w:rsid w:val="00382717"/>
    <w:rsid w:val="003A467D"/>
    <w:rsid w:val="003E4F23"/>
    <w:rsid w:val="0040434B"/>
    <w:rsid w:val="00422207"/>
    <w:rsid w:val="004363F2"/>
    <w:rsid w:val="004401C6"/>
    <w:rsid w:val="00444262"/>
    <w:rsid w:val="00451626"/>
    <w:rsid w:val="004A5F76"/>
    <w:rsid w:val="004B5630"/>
    <w:rsid w:val="00510398"/>
    <w:rsid w:val="00543C48"/>
    <w:rsid w:val="00567CEA"/>
    <w:rsid w:val="00584F4E"/>
    <w:rsid w:val="00587C50"/>
    <w:rsid w:val="005A2FC9"/>
    <w:rsid w:val="00615A4B"/>
    <w:rsid w:val="00621DA8"/>
    <w:rsid w:val="00634C61"/>
    <w:rsid w:val="006873B4"/>
    <w:rsid w:val="006B525A"/>
    <w:rsid w:val="006D51A0"/>
    <w:rsid w:val="006F0F93"/>
    <w:rsid w:val="007633CD"/>
    <w:rsid w:val="007701AF"/>
    <w:rsid w:val="007842FC"/>
    <w:rsid w:val="00786986"/>
    <w:rsid w:val="007949E5"/>
    <w:rsid w:val="0079502C"/>
    <w:rsid w:val="007F1B22"/>
    <w:rsid w:val="008831F2"/>
    <w:rsid w:val="00893E35"/>
    <w:rsid w:val="008B0849"/>
    <w:rsid w:val="008B3FD0"/>
    <w:rsid w:val="008B63E0"/>
    <w:rsid w:val="00965106"/>
    <w:rsid w:val="009A5E40"/>
    <w:rsid w:val="009F34E7"/>
    <w:rsid w:val="00A110A8"/>
    <w:rsid w:val="00A90B87"/>
    <w:rsid w:val="00A94A9B"/>
    <w:rsid w:val="00AC6689"/>
    <w:rsid w:val="00AD0BF1"/>
    <w:rsid w:val="00AF4A23"/>
    <w:rsid w:val="00B45FBF"/>
    <w:rsid w:val="00B506A2"/>
    <w:rsid w:val="00B76E10"/>
    <w:rsid w:val="00B94903"/>
    <w:rsid w:val="00BB5924"/>
    <w:rsid w:val="00C218F8"/>
    <w:rsid w:val="00C43AD5"/>
    <w:rsid w:val="00C80745"/>
    <w:rsid w:val="00C844F5"/>
    <w:rsid w:val="00CD3B7C"/>
    <w:rsid w:val="00CF3BA6"/>
    <w:rsid w:val="00CF5F37"/>
    <w:rsid w:val="00D01DBF"/>
    <w:rsid w:val="00D27BEC"/>
    <w:rsid w:val="00D858CB"/>
    <w:rsid w:val="00DD7C86"/>
    <w:rsid w:val="00E4610C"/>
    <w:rsid w:val="00E5133E"/>
    <w:rsid w:val="00E80453"/>
    <w:rsid w:val="00EC7FA1"/>
    <w:rsid w:val="00F613A0"/>
    <w:rsid w:val="00FB4B0F"/>
    <w:rsid w:val="00FC15B6"/>
    <w:rsid w:val="24E00564"/>
    <w:rsid w:val="389146B8"/>
    <w:rsid w:val="66DF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201</Words>
  <Characters>1147</Characters>
  <Lines>9</Lines>
  <Paragraphs>2</Paragraphs>
  <TotalTime>91</TotalTime>
  <ScaleCrop>false</ScaleCrop>
  <LinksUpToDate>false</LinksUpToDate>
  <CharactersWithSpaces>1346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2021-04-09T09:16:00Z</dcterms:created>
  <dc:creator>教务处</dc:creator>
  <cp:lastModifiedBy>六子</cp:lastModifiedBy>
  <dcterms:modified xsi:type="dcterms:W3CDTF">2021-04-29T12:48:25Z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C503D6116C234FB7A071F25A2D2117EC</vt:lpwstr>
  </property>
</Properties>
</file>