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华文楷体" w:eastAsia="黑体"/>
          <w:b/>
          <w:sz w:val="44"/>
          <w:szCs w:val="44"/>
        </w:rPr>
      </w:pPr>
      <w:r>
        <w:rPr>
          <w:rFonts w:hint="eastAsia" w:ascii="黑体" w:hAnsi="华文楷体" w:eastAsia="黑体"/>
          <w:b/>
          <w:sz w:val="44"/>
          <w:szCs w:val="44"/>
        </w:rPr>
        <w:t>咸阳师范学院</w:t>
      </w:r>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2015年新设专业建设情况自查报告</w:t>
      </w:r>
    </w:p>
    <w:p>
      <w:pPr>
        <w:jc w:val="center"/>
        <w:rPr>
          <w:rFonts w:ascii="黑体" w:hAnsi="黑体" w:eastAsia="黑体"/>
          <w:b/>
          <w:sz w:val="48"/>
          <w:szCs w:val="48"/>
        </w:rPr>
      </w:pPr>
    </w:p>
    <w:p>
      <w:pPr>
        <w:jc w:val="center"/>
        <w:rPr>
          <w:rFonts w:ascii="黑体" w:hAnsi="黑体" w:eastAsia="黑体"/>
          <w:b/>
          <w:sz w:val="36"/>
          <w:szCs w:val="36"/>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jc w:val="center"/>
        <w:rPr>
          <w:rFonts w:ascii="Calibri" w:hAnsi="Calibri"/>
          <w:szCs w:val="22"/>
        </w:rPr>
      </w:pPr>
    </w:p>
    <w:p>
      <w:pPr>
        <w:rPr>
          <w:rFonts w:ascii="黑体" w:hAnsi="黑体" w:eastAsia="黑体"/>
          <w:b/>
          <w:sz w:val="36"/>
          <w:szCs w:val="36"/>
        </w:rPr>
      </w:pPr>
    </w:p>
    <w:p>
      <w:pPr>
        <w:ind w:firstLine="1626" w:firstLineChars="450"/>
        <w:rPr>
          <w:rFonts w:ascii="黑体" w:hAnsi="宋体" w:eastAsia="黑体"/>
          <w:b/>
          <w:sz w:val="36"/>
          <w:szCs w:val="36"/>
          <w:u w:val="single"/>
        </w:rPr>
      </w:pPr>
      <w:r>
        <w:rPr>
          <w:rFonts w:hint="eastAsia" w:ascii="黑体" w:hAnsi="宋体" w:eastAsia="黑体"/>
          <w:b/>
          <w:sz w:val="36"/>
          <w:szCs w:val="36"/>
        </w:rPr>
        <w:t>专业名称：</w:t>
      </w:r>
      <w:r>
        <w:rPr>
          <w:rFonts w:hint="eastAsia" w:ascii="黑体" w:hAnsi="宋体" w:eastAsia="黑体"/>
          <w:b/>
          <w:sz w:val="36"/>
          <w:szCs w:val="36"/>
          <w:u w:val="single"/>
        </w:rPr>
        <w:t xml:space="preserve">   财务管理</w:t>
      </w:r>
      <w:r>
        <w:rPr>
          <w:rFonts w:hint="eastAsia" w:ascii="黑体" w:hAnsi="宋体" w:eastAsia="黑体"/>
          <w:b/>
          <w:sz w:val="36"/>
          <w:szCs w:val="36"/>
        </w:rPr>
        <w:t xml:space="preserve">                   </w:t>
      </w:r>
    </w:p>
    <w:p>
      <w:pPr>
        <w:ind w:firstLine="1626" w:firstLineChars="450"/>
        <w:rPr>
          <w:rFonts w:ascii="黑体" w:hAnsi="宋体" w:eastAsia="黑体"/>
          <w:b/>
          <w:sz w:val="36"/>
          <w:szCs w:val="36"/>
          <w:u w:val="single"/>
        </w:rPr>
      </w:pPr>
      <w:r>
        <w:rPr>
          <w:rFonts w:hint="eastAsia" w:ascii="黑体" w:hAnsi="宋体" w:eastAsia="黑体"/>
          <w:b/>
          <w:sz w:val="36"/>
          <w:szCs w:val="36"/>
        </w:rPr>
        <w:t>专业代码：</w:t>
      </w:r>
      <w:r>
        <w:rPr>
          <w:rFonts w:hint="eastAsia" w:ascii="黑体" w:hAnsi="宋体" w:eastAsia="黑体"/>
          <w:b/>
          <w:sz w:val="36"/>
          <w:szCs w:val="36"/>
          <w:u w:val="single"/>
        </w:rPr>
        <w:t xml:space="preserve">   120204 </w:t>
      </w:r>
      <w:r>
        <w:rPr>
          <w:rFonts w:hint="eastAsia" w:ascii="黑体" w:hAnsi="宋体" w:eastAsia="黑体"/>
          <w:b/>
          <w:sz w:val="36"/>
          <w:szCs w:val="36"/>
        </w:rPr>
        <w:t xml:space="preserve">   </w:t>
      </w:r>
      <w:r>
        <w:rPr>
          <w:rFonts w:hint="eastAsia" w:ascii="黑体" w:hAnsi="宋体" w:eastAsia="黑体"/>
          <w:b/>
          <w:sz w:val="36"/>
          <w:szCs w:val="36"/>
          <w:u w:val="single"/>
        </w:rPr>
        <w:t xml:space="preserve">                </w:t>
      </w:r>
    </w:p>
    <w:p>
      <w:pPr>
        <w:ind w:firstLine="1626" w:firstLineChars="450"/>
        <w:rPr>
          <w:rFonts w:ascii="黑体" w:hAnsi="宋体" w:eastAsia="黑体"/>
          <w:b/>
          <w:sz w:val="36"/>
          <w:szCs w:val="36"/>
        </w:rPr>
      </w:pPr>
      <w:r>
        <w:rPr>
          <w:rFonts w:hint="eastAsia" w:ascii="黑体" w:hAnsi="宋体" w:eastAsia="黑体"/>
          <w:b/>
          <w:sz w:val="36"/>
          <w:szCs w:val="36"/>
        </w:rPr>
        <w:t>专 业 类：</w:t>
      </w:r>
      <w:r>
        <w:rPr>
          <w:rFonts w:hint="eastAsia" w:ascii="黑体" w:hAnsi="宋体" w:eastAsia="黑体"/>
          <w:b/>
          <w:sz w:val="36"/>
          <w:szCs w:val="36"/>
          <w:u w:val="single"/>
        </w:rPr>
        <w:t xml:space="preserve">    工商管理类          </w:t>
      </w:r>
    </w:p>
    <w:p>
      <w:pPr>
        <w:ind w:firstLine="1626" w:firstLineChars="450"/>
        <w:rPr>
          <w:rFonts w:ascii="黑体" w:hAnsi="宋体" w:eastAsia="黑体"/>
          <w:b/>
          <w:sz w:val="36"/>
          <w:szCs w:val="36"/>
          <w:u w:val="single"/>
        </w:rPr>
      </w:pPr>
      <w:r>
        <w:rPr>
          <w:rFonts w:hint="eastAsia" w:ascii="黑体" w:hAnsi="宋体" w:eastAsia="黑体"/>
          <w:b/>
          <w:sz w:val="36"/>
          <w:szCs w:val="36"/>
        </w:rPr>
        <w:t>自查时间：</w:t>
      </w:r>
      <w:r>
        <w:rPr>
          <w:rFonts w:hint="eastAsia" w:ascii="黑体" w:hAnsi="宋体" w:eastAsia="黑体"/>
          <w:b/>
          <w:sz w:val="36"/>
          <w:szCs w:val="36"/>
          <w:u w:val="single"/>
        </w:rPr>
        <w:t xml:space="preserve">  201</w:t>
      </w:r>
      <w:r>
        <w:rPr>
          <w:rFonts w:hint="eastAsia" w:ascii="黑体" w:hAnsi="宋体" w:eastAsia="黑体"/>
          <w:b/>
          <w:sz w:val="36"/>
          <w:szCs w:val="36"/>
          <w:u w:val="single"/>
          <w:lang w:val="en-US" w:eastAsia="zh-CN"/>
        </w:rPr>
        <w:t>9</w:t>
      </w:r>
      <w:r>
        <w:rPr>
          <w:rFonts w:hint="eastAsia" w:ascii="黑体" w:hAnsi="宋体" w:eastAsia="黑体"/>
          <w:b/>
          <w:sz w:val="36"/>
          <w:szCs w:val="36"/>
          <w:u w:val="single"/>
        </w:rPr>
        <w:t>年12月</w:t>
      </w:r>
      <w:r>
        <w:rPr>
          <w:rFonts w:hint="eastAsia" w:ascii="黑体" w:hAnsi="宋体" w:eastAsia="黑体"/>
          <w:b/>
          <w:sz w:val="36"/>
          <w:szCs w:val="36"/>
          <w:u w:val="single"/>
          <w:lang w:val="en-US" w:eastAsia="zh-CN"/>
        </w:rPr>
        <w:t>20</w:t>
      </w:r>
      <w:r>
        <w:rPr>
          <w:rFonts w:hint="eastAsia" w:ascii="黑体" w:hAnsi="宋体" w:eastAsia="黑体"/>
          <w:b/>
          <w:sz w:val="36"/>
          <w:szCs w:val="36"/>
          <w:u w:val="single"/>
        </w:rPr>
        <w:t xml:space="preserve">日  </w:t>
      </w:r>
    </w:p>
    <w:p>
      <w:pPr>
        <w:jc w:val="center"/>
        <w:rPr>
          <w:rFonts w:ascii="Calibri" w:hAnsi="Calibri"/>
          <w:b/>
          <w:sz w:val="36"/>
          <w:szCs w:val="36"/>
        </w:rPr>
      </w:pPr>
    </w:p>
    <w:p>
      <w:pPr>
        <w:jc w:val="center"/>
        <w:rPr>
          <w:rFonts w:ascii="Calibri" w:hAnsi="Calibri"/>
          <w:sz w:val="28"/>
          <w:szCs w:val="28"/>
        </w:rPr>
      </w:pPr>
    </w:p>
    <w:p>
      <w:pPr>
        <w:jc w:val="center"/>
        <w:rPr>
          <w:rFonts w:ascii="Calibri" w:hAnsi="Calibri"/>
          <w:sz w:val="28"/>
          <w:szCs w:val="28"/>
        </w:rPr>
      </w:pPr>
    </w:p>
    <w:p>
      <w:pPr>
        <w:jc w:val="center"/>
        <w:rPr>
          <w:rFonts w:ascii="Calibri" w:hAnsi="Calibri"/>
          <w:sz w:val="28"/>
          <w:szCs w:val="28"/>
        </w:rPr>
      </w:pPr>
    </w:p>
    <w:p>
      <w:pPr>
        <w:rPr>
          <w:rFonts w:eastAsia="黑体"/>
          <w:snapToGrid w:val="0"/>
          <w:sz w:val="32"/>
        </w:rPr>
      </w:pPr>
    </w:p>
    <w:p>
      <w:pPr>
        <w:widowControl/>
        <w:shd w:val="clear" w:color="auto" w:fill="FFFFFF"/>
        <w:spacing w:line="469" w:lineRule="atLeast"/>
        <w:jc w:val="center"/>
        <w:rPr>
          <w:rFonts w:ascii="黑体" w:hAnsi="黑体" w:eastAsia="黑体" w:cs="黑体"/>
          <w:b/>
          <w:bCs/>
          <w:color w:val="4E4E4E"/>
          <w:kern w:val="0"/>
          <w:sz w:val="36"/>
          <w:szCs w:val="36"/>
        </w:rPr>
      </w:pPr>
      <w:r>
        <w:rPr>
          <w:rFonts w:hint="eastAsia" w:ascii="黑体" w:hAnsi="黑体" w:eastAsia="黑体" w:cs="黑体"/>
          <w:b/>
          <w:bCs/>
          <w:color w:val="4E4E4E"/>
          <w:kern w:val="0"/>
          <w:sz w:val="36"/>
          <w:szCs w:val="36"/>
        </w:rPr>
        <w:t>财务管理</w:t>
      </w:r>
      <w:r>
        <w:rPr>
          <w:rFonts w:hint="eastAsia" w:ascii="黑体" w:hAnsi="黑体" w:eastAsia="黑体" w:cs="黑体"/>
          <w:b/>
          <w:bCs/>
          <w:sz w:val="36"/>
          <w:szCs w:val="36"/>
        </w:rPr>
        <w:t>新设专业建设</w:t>
      </w:r>
      <w:r>
        <w:rPr>
          <w:rFonts w:hint="eastAsia" w:ascii="黑体" w:hAnsi="黑体" w:eastAsia="黑体" w:cs="黑体"/>
          <w:b/>
          <w:bCs/>
          <w:color w:val="4E4E4E"/>
          <w:kern w:val="0"/>
          <w:sz w:val="36"/>
          <w:szCs w:val="36"/>
        </w:rPr>
        <w:t>自查报告</w:t>
      </w:r>
    </w:p>
    <w:p>
      <w:pPr>
        <w:widowControl/>
        <w:shd w:val="clear" w:color="auto" w:fill="FFFFFF"/>
        <w:spacing w:line="400" w:lineRule="exact"/>
        <w:ind w:firstLine="480" w:firstLineChars="200"/>
        <w:jc w:val="left"/>
        <w:rPr>
          <w:rFonts w:ascii="Verdana" w:hAnsi="Verdana" w:cs="宋体"/>
          <w:kern w:val="0"/>
          <w:sz w:val="24"/>
        </w:rPr>
      </w:pPr>
    </w:p>
    <w:p>
      <w:pPr>
        <w:spacing w:line="40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近年来，我国市场对那些具备扎实的专业功底、掌握先进的财务管理理念、能在实务操作中切实提升中小企业财务管理水平的高端技能型人才需求旺盛，供不应求。特别是随着西部大开发的深入进行以及关中—天水经济区的建设，陕西区域经济发展中需要的会核算、懂管理、能决策的财务管理高端人才严重短缺。正是</w:t>
      </w:r>
      <w:r>
        <w:rPr>
          <w:rFonts w:hint="eastAsia" w:cs="宋体" w:asciiTheme="minorEastAsia" w:hAnsiTheme="minorEastAsia" w:eastAsiaTheme="minorEastAsia"/>
          <w:kern w:val="0"/>
          <w:sz w:val="24"/>
        </w:rPr>
        <w:t>为适应我国现代经济社会发展这一需要，结合咸阳师范学院的实际情况和办学条件，根据</w:t>
      </w:r>
      <w:r>
        <w:rPr>
          <w:rFonts w:hint="eastAsia" w:asciiTheme="minorEastAsia" w:hAnsiTheme="minorEastAsia" w:eastAsiaTheme="minorEastAsia"/>
          <w:sz w:val="24"/>
        </w:rPr>
        <w:t>《国家普通高等学校本科专业设置管理规定》</w:t>
      </w:r>
      <w:r>
        <w:rPr>
          <w:rFonts w:hint="eastAsia" w:cs="宋体" w:asciiTheme="minorEastAsia" w:hAnsiTheme="minorEastAsia" w:eastAsiaTheme="minorEastAsia"/>
          <w:kern w:val="0"/>
          <w:sz w:val="24"/>
        </w:rPr>
        <w:t>，经国家教育部批准，咸阳师范学院于2015年设置了四年制财务管理专业。</w:t>
      </w:r>
    </w:p>
    <w:p>
      <w:pPr>
        <w:widowControl/>
        <w:shd w:val="clear" w:color="auto" w:fill="FFFFFF"/>
        <w:jc w:val="left"/>
        <w:rPr>
          <w:rFonts w:ascii="黑体" w:eastAsia="黑体" w:cs="宋体" w:hAnsiTheme="minorEastAsia"/>
          <w:color w:val="4E4E4E"/>
          <w:kern w:val="0"/>
          <w:sz w:val="30"/>
          <w:szCs w:val="30"/>
        </w:rPr>
      </w:pPr>
      <w:r>
        <w:rPr>
          <w:rFonts w:hint="eastAsia" w:ascii="黑体" w:eastAsia="黑体" w:cs="宋体" w:hAnsiTheme="minorEastAsia"/>
          <w:color w:val="4E4E4E"/>
          <w:kern w:val="0"/>
          <w:sz w:val="30"/>
          <w:szCs w:val="30"/>
        </w:rPr>
        <w:t>一、</w:t>
      </w:r>
      <w:r>
        <w:rPr>
          <w:rFonts w:hint="eastAsia" w:ascii="黑体" w:eastAsia="黑体" w:cs="宋体" w:hAnsiTheme="minorEastAsia"/>
          <w:bCs/>
          <w:color w:val="4E4E4E"/>
          <w:kern w:val="0"/>
          <w:sz w:val="30"/>
          <w:szCs w:val="30"/>
        </w:rPr>
        <w:t>专业建设基本情况</w:t>
      </w:r>
    </w:p>
    <w:p>
      <w:pPr>
        <w:widowControl/>
        <w:shd w:val="clear" w:color="auto" w:fill="FFFFFF"/>
        <w:spacing w:line="400" w:lineRule="exact"/>
        <w:ind w:firstLine="480" w:firstLineChars="20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财务管理专业从2015年9月首届招生，目前，该专业招收4届，在校学生</w:t>
      </w:r>
      <w:r>
        <w:rPr>
          <w:rFonts w:hint="eastAsia" w:cs="宋体" w:asciiTheme="minorEastAsia" w:hAnsiTheme="minorEastAsia" w:eastAsiaTheme="minorEastAsia"/>
          <w:kern w:val="0"/>
          <w:sz w:val="24"/>
          <w:lang w:val="en-US" w:eastAsia="zh-CN"/>
        </w:rPr>
        <w:t>360</w:t>
      </w:r>
      <w:r>
        <w:rPr>
          <w:rFonts w:hint="eastAsia" w:cs="宋体" w:asciiTheme="minorEastAsia" w:hAnsiTheme="minorEastAsia" w:eastAsiaTheme="minorEastAsia"/>
          <w:kern w:val="0"/>
          <w:sz w:val="24"/>
        </w:rPr>
        <w:t>人，其中2015级2个教学班共107人，2016级新生2个教学班共78人，2017级新生2个教学班共77人，2018级新生2个教学班共84人</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201</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级新生2个教学班共</w:t>
      </w:r>
      <w:r>
        <w:rPr>
          <w:rFonts w:hint="eastAsia" w:cs="宋体" w:asciiTheme="minorEastAsia" w:hAnsiTheme="minorEastAsia" w:eastAsiaTheme="minorEastAsia"/>
          <w:kern w:val="0"/>
          <w:sz w:val="24"/>
          <w:lang w:val="en-US" w:eastAsia="zh-CN"/>
        </w:rPr>
        <w:t>69</w:t>
      </w:r>
      <w:r>
        <w:rPr>
          <w:rFonts w:hint="eastAsia" w:cs="宋体" w:asciiTheme="minorEastAsia" w:hAnsiTheme="minorEastAsia" w:eastAsiaTheme="minorEastAsia"/>
          <w:kern w:val="0"/>
          <w:sz w:val="24"/>
        </w:rPr>
        <w:t>人。</w:t>
      </w:r>
      <w:bookmarkStart w:id="1" w:name="_GoBack"/>
      <w:bookmarkEnd w:id="1"/>
    </w:p>
    <w:p>
      <w:pPr>
        <w:rPr>
          <w:rFonts w:ascii="黑体" w:eastAsia="黑体" w:hAnsiTheme="minorEastAsia"/>
          <w:sz w:val="28"/>
          <w:szCs w:val="28"/>
        </w:rPr>
      </w:pPr>
      <w:r>
        <w:rPr>
          <w:rFonts w:hint="eastAsia" w:ascii="黑体" w:eastAsia="黑体" w:hAnsiTheme="minorEastAsia"/>
          <w:sz w:val="28"/>
          <w:szCs w:val="28"/>
        </w:rPr>
        <w:t>（一）专业定位明确</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专业定位为：立足陕西，面向西部，培养具有财务、经济、金融和管理等方面知识，全面掌握财务管理职业岗位所需要的专业技能,并且有较强综合（岗位）职业能力，适合在行政机关、事业单位、西部中小企业从事财务筹划、投资理财设计以及风险管理等工作的应用型技术人才。目前，陕西省的财务管理专业人员大部分是从会计专业改行过来的，</w:t>
      </w:r>
      <w:r>
        <w:rPr>
          <w:rFonts w:asciiTheme="minorEastAsia" w:hAnsiTheme="minorEastAsia" w:eastAsiaTheme="minorEastAsia"/>
          <w:sz w:val="24"/>
        </w:rPr>
        <w:t>单纯拥有会计专业背景的财务管理人员很难适应企业不断变化的财务管理目标的要求，</w:t>
      </w:r>
      <w:r>
        <w:rPr>
          <w:rFonts w:hint="eastAsia" w:asciiTheme="minorEastAsia" w:hAnsiTheme="minorEastAsia" w:eastAsiaTheme="minorEastAsia"/>
          <w:sz w:val="24"/>
        </w:rPr>
        <w:t>该</w:t>
      </w:r>
      <w:r>
        <w:rPr>
          <w:rFonts w:asciiTheme="minorEastAsia" w:hAnsiTheme="minorEastAsia" w:eastAsiaTheme="minorEastAsia"/>
          <w:sz w:val="24"/>
        </w:rPr>
        <w:t>专业的</w:t>
      </w:r>
      <w:r>
        <w:rPr>
          <w:rFonts w:hint="eastAsia" w:asciiTheme="minorEastAsia" w:hAnsiTheme="minorEastAsia" w:eastAsiaTheme="minorEastAsia"/>
          <w:sz w:val="24"/>
        </w:rPr>
        <w:t>办学定位较好地满足了地方经济发展的需要，也为毕业生职业规划和就业奠定了基础。</w:t>
      </w:r>
    </w:p>
    <w:p>
      <w:pPr>
        <w:spacing w:line="400" w:lineRule="exact"/>
        <w:ind w:firstLine="480" w:firstLineChars="200"/>
        <w:rPr>
          <w:rFonts w:cs="宋体" w:asciiTheme="minorEastAsia" w:hAnsiTheme="minorEastAsia" w:eastAsiaTheme="minorEastAsia"/>
          <w:bCs/>
          <w:snapToGrid w:val="0"/>
          <w:sz w:val="24"/>
        </w:rPr>
      </w:pPr>
      <w:r>
        <w:rPr>
          <w:rFonts w:hint="eastAsia" w:cs="宋体" w:asciiTheme="minorEastAsia" w:hAnsiTheme="minorEastAsia" w:eastAsiaTheme="minorEastAsia"/>
          <w:sz w:val="24"/>
        </w:rPr>
        <w:t>自财务管理专业设置以来，根据学校中长期发展规划及本专业的定位，全面完善了培养方案，进一步优化了理论教学体系和实践教学体系。另外，构建校——府、校——企、校——校联合培养的新机制，更深层次促进专业教育的改革和创新。</w:t>
      </w:r>
    </w:p>
    <w:p>
      <w:pPr>
        <w:rPr>
          <w:rFonts w:ascii="黑体" w:eastAsia="黑体" w:hAnsiTheme="minorEastAsia"/>
          <w:sz w:val="28"/>
          <w:szCs w:val="28"/>
        </w:rPr>
      </w:pPr>
      <w:r>
        <w:rPr>
          <w:rFonts w:hint="eastAsia" w:ascii="黑体" w:eastAsia="黑体" w:hAnsiTheme="minorEastAsia"/>
          <w:sz w:val="28"/>
          <w:szCs w:val="28"/>
        </w:rPr>
        <w:t>（二）优秀的教学团队</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财务管理专业拥有一支教学科研力量较强的教学团队。该教学团队有16人，其中：教授4名，副教授4名，讲师8人；博士（含在读）6人，硕士10人。大部分专任教师从事过会计学以及财务管理等的教学、科研以及实践工作，师资队伍年龄结构、职称结构以及专业结构搭配合理。该教学团队科研力量雄厚，主持并完成教育部人文社会科学规划项目、陕西省社科基金规划项目、陕西省科技厅自然科学基金项目、陕西省社科联资助项目等省部级课题8项，厅局级科研项目15项。近几年出版专著3部，教材4部，发表相关科研论文50余篇，建设省级精品资源共享课程1门，为财务管理专业建设及发展提供了较好的理论知识储备。</w:t>
      </w:r>
    </w:p>
    <w:p>
      <w:pPr>
        <w:rPr>
          <w:rFonts w:ascii="黑体" w:eastAsia="黑体" w:hAnsiTheme="minorEastAsia"/>
          <w:sz w:val="30"/>
          <w:szCs w:val="30"/>
        </w:rPr>
      </w:pPr>
      <w:r>
        <w:rPr>
          <w:rFonts w:hint="eastAsia" w:ascii="黑体" w:eastAsia="黑体" w:hAnsiTheme="minorEastAsia"/>
          <w:sz w:val="30"/>
          <w:szCs w:val="30"/>
        </w:rPr>
        <w:t>（三）完善的实验设施及实习实训基地</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财务管理专业开设以来，学校重视教学设施的建设，先后投资246万元建立会计手工实训室、金融工程实验室及</w:t>
      </w:r>
      <w:bookmarkStart w:id="0" w:name="OLE_LINK1"/>
      <w:r>
        <w:rPr>
          <w:rFonts w:hint="eastAsia" w:asciiTheme="minorEastAsia" w:hAnsiTheme="minorEastAsia" w:eastAsiaTheme="minorEastAsia"/>
          <w:sz w:val="24"/>
        </w:rPr>
        <w:t>国际商务综合实训中心</w:t>
      </w:r>
      <w:bookmarkEnd w:id="0"/>
      <w:r>
        <w:rPr>
          <w:rFonts w:hint="eastAsia" w:asciiTheme="minorEastAsia" w:hAnsiTheme="minorEastAsia" w:eastAsiaTheme="minorEastAsia"/>
          <w:sz w:val="24"/>
        </w:rPr>
        <w:t>等专业实验室，满足了该专业开设的相关课程的软硬件需要，保证了实验实训教学工作。同时，实习基地建设成效突出。与杨凌现代农业示范园、陕西广电公司、西安标准股份有限公司、中国建设银行咸阳分行、陕西信合、广发证券咸阳营业部、西部证券咸阳营业部等多家企业建立了合作关系，有40多个校外实习基地及10多个经管类课程实习基地。另外，学校拥有一座功能完备的现代化的图书馆，满足了学生查阅文本和电子资料的需求。这些硬件设施建设保证了新设专业教学的硬件要求。</w:t>
      </w:r>
    </w:p>
    <w:p>
      <w:pPr>
        <w:rPr>
          <w:rFonts w:ascii="黑体" w:eastAsia="黑体" w:cs="宋体" w:hAnsiTheme="minorEastAsia"/>
          <w:sz w:val="30"/>
          <w:szCs w:val="30"/>
        </w:rPr>
      </w:pPr>
      <w:r>
        <w:rPr>
          <w:rFonts w:hint="eastAsia" w:ascii="黑体" w:eastAsia="黑体" w:cs="宋体" w:hAnsiTheme="minorEastAsia"/>
          <w:sz w:val="30"/>
          <w:szCs w:val="30"/>
        </w:rPr>
        <w:t>（四）严格的质量管理</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本专业严格执行国家、学校、学院的教学质量要求，遵照《普通高等学校本科专业设置管理规定》、《管理类专业本科教学质量国家标准》、《</w:t>
      </w:r>
      <w:r>
        <w:rPr>
          <w:rFonts w:hint="eastAsia" w:cs="宋体" w:asciiTheme="minorEastAsia" w:hAnsiTheme="minorEastAsia" w:eastAsiaTheme="minorEastAsia"/>
          <w:kern w:val="0"/>
          <w:sz w:val="24"/>
        </w:rPr>
        <w:t>咸阳师范学院</w:t>
      </w:r>
      <w:r>
        <w:rPr>
          <w:rFonts w:hint="eastAsia" w:cs="宋体" w:asciiTheme="minorEastAsia" w:hAnsiTheme="minorEastAsia" w:eastAsiaTheme="minorEastAsia"/>
          <w:sz w:val="24"/>
        </w:rPr>
        <w:t>课堂教学质量标准》、《</w:t>
      </w:r>
      <w:r>
        <w:rPr>
          <w:rFonts w:hint="eastAsia" w:cs="宋体" w:asciiTheme="minorEastAsia" w:hAnsiTheme="minorEastAsia" w:eastAsiaTheme="minorEastAsia"/>
          <w:kern w:val="0"/>
          <w:sz w:val="24"/>
        </w:rPr>
        <w:t>咸阳师范学院</w:t>
      </w:r>
      <w:r>
        <w:rPr>
          <w:rFonts w:hint="eastAsia" w:cs="宋体" w:asciiTheme="minorEastAsia" w:hAnsiTheme="minorEastAsia" w:eastAsiaTheme="minorEastAsia"/>
          <w:sz w:val="24"/>
        </w:rPr>
        <w:t>考核环节质量标准》、《</w:t>
      </w:r>
      <w:r>
        <w:rPr>
          <w:rFonts w:hint="eastAsia" w:cs="宋体" w:asciiTheme="minorEastAsia" w:hAnsiTheme="minorEastAsia" w:eastAsiaTheme="minorEastAsia"/>
          <w:kern w:val="0"/>
          <w:sz w:val="24"/>
        </w:rPr>
        <w:t>咸阳师范学院</w:t>
      </w:r>
      <w:r>
        <w:rPr>
          <w:rFonts w:hint="eastAsia" w:cs="宋体" w:asciiTheme="minorEastAsia" w:hAnsiTheme="minorEastAsia" w:eastAsiaTheme="minorEastAsia"/>
          <w:sz w:val="24"/>
        </w:rPr>
        <w:t>实验教学质量标准》、《</w:t>
      </w:r>
      <w:r>
        <w:rPr>
          <w:rFonts w:hint="eastAsia" w:cs="宋体" w:asciiTheme="minorEastAsia" w:hAnsiTheme="minorEastAsia" w:eastAsiaTheme="minorEastAsia"/>
          <w:kern w:val="0"/>
          <w:sz w:val="24"/>
        </w:rPr>
        <w:t>咸阳师范学院专业见习教学大纲</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咸阳师范学院专业综合实习教学</w:t>
      </w:r>
      <w:r>
        <w:rPr>
          <w:rFonts w:hint="eastAsia" w:cs="宋体" w:asciiTheme="minorEastAsia" w:hAnsiTheme="minorEastAsia" w:eastAsiaTheme="minorEastAsia"/>
          <w:sz w:val="24"/>
        </w:rPr>
        <w:t>大纲》、《咸阳师范学院本科毕业论文（设计）规定》等质量标准，制订了财务管理专业人才培养质量标准、毕业设计质量标准、社会实践质量标准等，建立了比较完善的教学质量监控制度体系，对教学各个环节进行了有力的质量监控，保障了本专业的教学秩序和教学质量。依照各种质量标准，对教学各个环节进行了教学质量评价，并采用网上评教、督导听课等方式实现了教学质量的反馈，质量评价措施有力，实施效果好。</w:t>
      </w:r>
    </w:p>
    <w:p>
      <w:pPr>
        <w:rPr>
          <w:rFonts w:ascii="黑体" w:eastAsia="黑体" w:cs="宋体" w:hAnsiTheme="minorEastAsia"/>
          <w:sz w:val="28"/>
          <w:szCs w:val="28"/>
        </w:rPr>
      </w:pPr>
      <w:r>
        <w:rPr>
          <w:rFonts w:hint="eastAsia" w:ascii="黑体" w:eastAsia="黑体" w:cs="宋体" w:hAnsiTheme="minorEastAsia"/>
          <w:sz w:val="28"/>
          <w:szCs w:val="28"/>
        </w:rPr>
        <w:t>（五）较高的学生素质</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近四年来本专业学生的专业素养和综合素质明显提高，学生积极参加各种创新创业活动、科研项目和暑期社会实践，取得了可喜的成绩。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依据2015年新建专业建设要求进行自查，自评等级为</w:t>
      </w:r>
      <w:r>
        <w:rPr>
          <w:rFonts w:hint="eastAsia" w:cs="宋体" w:asciiTheme="minorEastAsia" w:hAnsiTheme="minorEastAsia" w:eastAsiaTheme="minorEastAsia"/>
          <w:sz w:val="24"/>
          <w:lang w:val="en-US" w:eastAsia="zh-CN"/>
        </w:rPr>
        <w:t>A</w:t>
      </w:r>
      <w:r>
        <w:rPr>
          <w:rFonts w:hint="eastAsia" w:cs="宋体" w:asciiTheme="minorEastAsia" w:hAnsiTheme="minorEastAsia" w:eastAsiaTheme="minorEastAsia"/>
          <w:sz w:val="24"/>
        </w:rPr>
        <w:t>。</w:t>
      </w:r>
    </w:p>
    <w:p>
      <w:pPr>
        <w:rPr>
          <w:rFonts w:ascii="黑体" w:eastAsia="黑体" w:cs="黑体" w:hAnsiTheme="minorEastAsia"/>
          <w:bCs/>
          <w:snapToGrid w:val="0"/>
          <w:sz w:val="30"/>
          <w:szCs w:val="30"/>
        </w:rPr>
      </w:pPr>
      <w:r>
        <w:rPr>
          <w:rFonts w:hint="eastAsia" w:ascii="黑体" w:eastAsia="黑体" w:cs="黑体" w:hAnsiTheme="minorEastAsia"/>
          <w:bCs/>
          <w:snapToGrid w:val="0"/>
          <w:sz w:val="30"/>
          <w:szCs w:val="30"/>
        </w:rPr>
        <w:t>二、专业定位与培养方案</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（一）办学定位</w:t>
      </w:r>
    </w:p>
    <w:p>
      <w:pPr>
        <w:rPr>
          <w:rFonts w:ascii="黑体" w:eastAsia="黑体" w:cs="宋体" w:hAnsiTheme="minorEastAsia"/>
          <w:kern w:val="0"/>
          <w:sz w:val="24"/>
        </w:rPr>
      </w:pPr>
      <w:r>
        <w:rPr>
          <w:rFonts w:hint="eastAsia" w:ascii="黑体" w:eastAsia="黑体" w:cs="宋体" w:hAnsiTheme="minorEastAsia"/>
          <w:kern w:val="0"/>
          <w:sz w:val="24"/>
        </w:rPr>
        <w:t>1.人才类型定位</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专业培养适应我国现代市场经济需要，具有财务、经济、金融和管理等方面知识，全面掌握财务管理职业岗位所需要的专业技能,并且有较强综合（岗位）职业能力，适合在行政机关、工商企事业单位等从事财务管理、会计、经济管理的应用型技术人才。</w:t>
      </w:r>
    </w:p>
    <w:p>
      <w:pPr>
        <w:widowControl/>
        <w:shd w:val="clear" w:color="auto" w:fill="FFFFFF"/>
        <w:rPr>
          <w:rFonts w:ascii="黑体" w:eastAsia="黑体" w:cs="宋体" w:hAnsiTheme="minorEastAsia"/>
          <w:kern w:val="0"/>
          <w:sz w:val="24"/>
        </w:rPr>
      </w:pPr>
      <w:r>
        <w:rPr>
          <w:rFonts w:hint="eastAsia" w:ascii="黑体" w:eastAsia="黑体" w:cs="宋体" w:hAnsiTheme="minorEastAsia"/>
          <w:kern w:val="0"/>
          <w:sz w:val="24"/>
        </w:rPr>
        <w:t>2.服务面向定位</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立足财务与金融行业，服务社会；立足陕西，面向西部，辐射全国。</w:t>
      </w:r>
    </w:p>
    <w:p>
      <w:pPr>
        <w:widowControl/>
        <w:shd w:val="clear" w:color="auto" w:fill="FFFFFF"/>
        <w:rPr>
          <w:rFonts w:cs="宋体" w:asciiTheme="minorEastAsia" w:hAnsiTheme="minorEastAsia" w:eastAsiaTheme="minorEastAsia"/>
          <w:b/>
          <w:kern w:val="0"/>
          <w:sz w:val="28"/>
          <w:szCs w:val="28"/>
        </w:rPr>
      </w:pPr>
      <w:r>
        <w:rPr>
          <w:rFonts w:hint="eastAsia" w:cs="宋体" w:asciiTheme="minorEastAsia" w:hAnsiTheme="minorEastAsia" w:eastAsiaTheme="minorEastAsia"/>
          <w:b/>
          <w:color w:val="4E4E4E"/>
          <w:kern w:val="0"/>
          <w:sz w:val="28"/>
          <w:szCs w:val="28"/>
        </w:rPr>
        <w:t>（二）培养方案</w:t>
      </w:r>
    </w:p>
    <w:p>
      <w:pPr>
        <w:widowControl/>
        <w:shd w:val="clear" w:color="auto" w:fill="FFFFFF"/>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1.培养目标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专业培养适应我国现代市场经济需要，具有财务、经济、金融和管理等方面知识，全面掌握财务管理职业岗位所需要的专业技能,并且有较强综合（岗位）职业能力，适合在行政机关、工商企事业单位等从事财务管理、会计、经济管理的应用型技术人才。</w:t>
      </w:r>
    </w:p>
    <w:p>
      <w:pPr>
        <w:rPr>
          <w:rFonts w:ascii="黑体" w:eastAsia="黑体" w:hAnsiTheme="minorEastAsia"/>
          <w:sz w:val="24"/>
        </w:rPr>
      </w:pPr>
      <w:r>
        <w:rPr>
          <w:rFonts w:hint="eastAsia" w:ascii="黑体" w:eastAsia="黑体" w:cs="黑体" w:hAnsiTheme="minorEastAsia"/>
          <w:sz w:val="24"/>
        </w:rPr>
        <w:t>2.培养规格</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专业学生应掌握经济学、管理学、财务与会计、金融管理、投资管理等方面的基本理论和基本知识，接受财务与会计、金融管理和投资管理专门的方法和技巧方面的训练，具有分析和解决实际财务问题的基本能力。</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通过本专业的理论与实践学习，毕业生应获得以下几方面的知识和能力：</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（1）</w:t>
      </w:r>
      <w:r>
        <w:rPr>
          <w:rFonts w:hint="eastAsia" w:cs="宋体" w:asciiTheme="minorEastAsia" w:hAnsiTheme="minorEastAsia" w:eastAsiaTheme="minorEastAsia"/>
          <w:kern w:val="0"/>
          <w:sz w:val="24"/>
        </w:rPr>
        <w:t>掌握管理学、经济学、财务管理及相关专业的定性、定量分析方法；</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（2）</w:t>
      </w:r>
      <w:r>
        <w:rPr>
          <w:rFonts w:hint="eastAsia" w:cs="宋体" w:asciiTheme="minorEastAsia" w:hAnsiTheme="minorEastAsia" w:eastAsiaTheme="minorEastAsia"/>
          <w:kern w:val="0"/>
          <w:sz w:val="24"/>
        </w:rPr>
        <w:t>具有较强的语言与文字表达、人际沟通及信息获取能力；</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（3）</w:t>
      </w:r>
      <w:r>
        <w:rPr>
          <w:rFonts w:hint="eastAsia" w:cs="宋体" w:asciiTheme="minorEastAsia" w:hAnsiTheme="minorEastAsia" w:eastAsiaTheme="minorEastAsia"/>
          <w:kern w:val="0"/>
          <w:sz w:val="24"/>
        </w:rPr>
        <w:t>具备较强的计算机应用能力和外语听说能力；</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（4）</w:t>
      </w:r>
      <w:r>
        <w:rPr>
          <w:rFonts w:hint="eastAsia" w:cs="宋体" w:asciiTheme="minorEastAsia" w:hAnsiTheme="minorEastAsia" w:eastAsiaTheme="minorEastAsia"/>
          <w:kern w:val="0"/>
          <w:sz w:val="24"/>
        </w:rPr>
        <w:t>熟悉我国有关财务与会计、金融管理的方针、政策和法规；</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（5）</w:t>
      </w:r>
      <w:r>
        <w:rPr>
          <w:rFonts w:hint="eastAsia" w:cs="宋体" w:asciiTheme="minorEastAsia" w:hAnsiTheme="minorEastAsia" w:eastAsiaTheme="minorEastAsia"/>
          <w:kern w:val="0"/>
          <w:sz w:val="24"/>
        </w:rPr>
        <w:t>了解本学科的前沿理论和发展动态；</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（6）</w:t>
      </w:r>
      <w:r>
        <w:rPr>
          <w:rFonts w:hint="eastAsia" w:cs="宋体" w:asciiTheme="minorEastAsia" w:hAnsiTheme="minorEastAsia" w:eastAsiaTheme="minorEastAsia"/>
          <w:kern w:val="0"/>
          <w:sz w:val="24"/>
        </w:rPr>
        <w:t>掌握投融资决策、营运资本管理、个人理财的知识，具有分析和解决财务与会计、金融管理和投资管理实际问题的能力；</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（7）</w:t>
      </w:r>
      <w:r>
        <w:rPr>
          <w:rFonts w:hint="eastAsia" w:cs="宋体" w:asciiTheme="minorEastAsia" w:hAnsiTheme="minorEastAsia" w:eastAsiaTheme="minorEastAsia"/>
          <w:kern w:val="0"/>
          <w:sz w:val="24"/>
        </w:rPr>
        <w:t>能够较为熟练地运用财务软件从事业务工作；</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（8）</w:t>
      </w:r>
      <w:r>
        <w:rPr>
          <w:rFonts w:hint="eastAsia" w:cs="宋体" w:asciiTheme="minorEastAsia" w:hAnsiTheme="minorEastAsia" w:eastAsiaTheme="minorEastAsia"/>
          <w:kern w:val="0"/>
          <w:sz w:val="24"/>
        </w:rPr>
        <w:t>掌握文献检索、资料查询的基本方法，具有一定的科学研究能力和较强的实际工作能力。</w:t>
      </w:r>
    </w:p>
    <w:p>
      <w:pPr>
        <w:widowControl/>
        <w:shd w:val="clear" w:color="auto" w:fill="FFFFFF"/>
        <w:rPr>
          <w:rFonts w:ascii="黑体" w:eastAsia="黑体" w:cs="宋体" w:hAnsiTheme="minorEastAsia"/>
          <w:kern w:val="0"/>
          <w:sz w:val="24"/>
        </w:rPr>
      </w:pPr>
      <w:r>
        <w:rPr>
          <w:rFonts w:hint="eastAsia" w:ascii="黑体" w:eastAsia="黑体" w:cs="宋体" w:hAnsiTheme="minorEastAsia"/>
          <w:kern w:val="0"/>
          <w:sz w:val="24"/>
        </w:rPr>
        <w:t>3.课程设置</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Cs/>
          <w:snapToGrid w:val="0"/>
          <w:kern w:val="0"/>
          <w:sz w:val="24"/>
        </w:rPr>
        <w:t>主要开设</w:t>
      </w:r>
      <w:r>
        <w:rPr>
          <w:rFonts w:hint="eastAsia" w:cs="宋体" w:asciiTheme="minorEastAsia" w:hAnsiTheme="minorEastAsia" w:eastAsiaTheme="minorEastAsia"/>
          <w:kern w:val="0"/>
          <w:sz w:val="24"/>
        </w:rPr>
        <w:t>微观经济学、宏观经济学、管理学原理、财务管理专业导论、会计学原理、中级财务会计、管理会计、中级财务管理、高级财务管理、成本会计、国际投融资理论与实务、财务报表分析、审计学、跨国公司财务管理、税收筹划等课程。</w:t>
      </w:r>
    </w:p>
    <w:p>
      <w:pPr>
        <w:widowControl/>
        <w:shd w:val="clear" w:color="auto" w:fill="FFFFFF"/>
        <w:rPr>
          <w:rFonts w:ascii="黑体" w:eastAsia="黑体" w:cs="宋体" w:hAnsiTheme="minorEastAsia"/>
          <w:kern w:val="0"/>
          <w:sz w:val="24"/>
        </w:rPr>
      </w:pPr>
      <w:r>
        <w:rPr>
          <w:rFonts w:hint="eastAsia" w:ascii="黑体" w:eastAsia="黑体" w:cs="宋体" w:hAnsiTheme="minorEastAsia"/>
          <w:kern w:val="0"/>
          <w:sz w:val="24"/>
        </w:rPr>
        <w:t>4.实践教学环节</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包括军训、专业见习、认识实习、生产实习、创新教育、社会实践、课程设计、毕业实习、毕业设计（论文）等。</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专业实验主要有财务管理实验、会计手工实验、计量经济与统计综合实验、纳税筹划实验、沙盘推演实训等。</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（三）中长期规划</w:t>
      </w:r>
    </w:p>
    <w:p>
      <w:pPr>
        <w:widowControl/>
        <w:shd w:val="clear" w:color="auto" w:fill="FFFFFF"/>
        <w:rPr>
          <w:rFonts w:ascii="黑体" w:eastAsia="黑体" w:cs="宋体" w:hAnsiTheme="minorEastAsia"/>
          <w:kern w:val="0"/>
          <w:sz w:val="24"/>
        </w:rPr>
      </w:pPr>
      <w:r>
        <w:rPr>
          <w:rFonts w:hint="eastAsia" w:ascii="黑体" w:eastAsia="黑体" w:cs="宋体" w:hAnsiTheme="minorEastAsia"/>
          <w:kern w:val="0"/>
          <w:sz w:val="24"/>
        </w:rPr>
        <w:t>1.建设目标</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经过5-10年的建设，将本专业建成对接企业、银行等用人单位，满足财务、经济、金融和管理需要的省级特色专业。办学层次上，以本科教育为主，积极发展研究生教育。</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阶段本专业主要以公司理财与财务会计方向为主体进行培养，借鉴国内该专业发展较好的高校（主要是西南财经大学、中国人民大学等）专业建设经验，结合陕西区域经济发展特点，逐步向公司审计、注册会计师、国际注册会计师等其它方向延伸发展，为陕西的经济、财务、金融、管理等领域的发展做出贡献。</w:t>
      </w:r>
    </w:p>
    <w:p>
      <w:pPr>
        <w:widowControl/>
        <w:shd w:val="clear" w:color="auto" w:fill="FFFFFF"/>
        <w:rPr>
          <w:rFonts w:ascii="黑体" w:eastAsia="黑体" w:cs="宋体" w:hAnsiTheme="minorEastAsia"/>
          <w:bCs/>
          <w:color w:val="4E4E4E"/>
          <w:kern w:val="0"/>
          <w:sz w:val="24"/>
        </w:rPr>
      </w:pPr>
      <w:r>
        <w:rPr>
          <w:rFonts w:hint="eastAsia" w:ascii="黑体" w:eastAsia="黑体" w:cs="宋体" w:hAnsiTheme="minorEastAsia"/>
          <w:bCs/>
          <w:color w:val="4E4E4E"/>
          <w:kern w:val="0"/>
          <w:sz w:val="24"/>
        </w:rPr>
        <w:t>2.建设内容</w:t>
      </w:r>
    </w:p>
    <w:p>
      <w:pPr>
        <w:widowControl/>
        <w:shd w:val="clear" w:color="auto" w:fill="FFFFFF"/>
        <w:spacing w:line="400" w:lineRule="exact"/>
        <w:ind w:firstLine="480" w:firstLineChars="200"/>
        <w:rPr>
          <w:rFonts w:cs="宋体" w:asciiTheme="minorEastAsia" w:hAnsiTheme="minorEastAsia" w:eastAsiaTheme="minorEastAsia"/>
          <w:bCs/>
          <w:color w:val="4E4E4E"/>
          <w:kern w:val="0"/>
          <w:sz w:val="24"/>
        </w:rPr>
      </w:pPr>
      <w:r>
        <w:rPr>
          <w:rFonts w:hint="eastAsia" w:cs="宋体" w:asciiTheme="minorEastAsia" w:hAnsiTheme="minorEastAsia" w:eastAsiaTheme="minorEastAsia"/>
          <w:bCs/>
          <w:snapToGrid w:val="0"/>
          <w:kern w:val="0"/>
          <w:sz w:val="24"/>
        </w:rPr>
        <w:t>（1）凝练专业特色</w:t>
      </w:r>
    </w:p>
    <w:p>
      <w:pPr>
        <w:widowControl/>
        <w:shd w:val="clear" w:color="auto" w:fill="FFFFFF"/>
        <w:spacing w:line="400" w:lineRule="exact"/>
        <w:ind w:firstLine="480" w:firstLineChars="200"/>
        <w:rPr>
          <w:rFonts w:cs="宋体" w:asciiTheme="minorEastAsia" w:hAnsiTheme="minorEastAsia" w:eastAsiaTheme="minorEastAsia"/>
          <w:bCs/>
          <w:color w:val="4E4E4E"/>
          <w:kern w:val="0"/>
          <w:sz w:val="24"/>
        </w:rPr>
      </w:pPr>
      <w:r>
        <w:rPr>
          <w:rFonts w:hint="eastAsia" w:cs="宋体" w:asciiTheme="minorEastAsia" w:hAnsiTheme="minorEastAsia" w:eastAsiaTheme="minorEastAsia"/>
          <w:bCs/>
          <w:snapToGrid w:val="0"/>
          <w:kern w:val="0"/>
          <w:sz w:val="24"/>
        </w:rPr>
        <w:t>以培养财务管理领域应用型专业人才为目标，</w:t>
      </w:r>
      <w:r>
        <w:rPr>
          <w:rFonts w:hint="eastAsia" w:cs="宋体" w:asciiTheme="minorEastAsia" w:hAnsiTheme="minorEastAsia" w:eastAsiaTheme="minorEastAsia"/>
          <w:kern w:val="0"/>
          <w:sz w:val="24"/>
        </w:rPr>
        <w:t>结合陕西区域经济发展特点，</w:t>
      </w:r>
      <w:r>
        <w:rPr>
          <w:rFonts w:hint="eastAsia" w:cs="宋体" w:asciiTheme="minorEastAsia" w:hAnsiTheme="minorEastAsia" w:eastAsiaTheme="minorEastAsia"/>
          <w:bCs/>
          <w:snapToGrid w:val="0"/>
          <w:kern w:val="0"/>
          <w:sz w:val="24"/>
        </w:rPr>
        <w:t>逐步形成公司理财、财务会计两个专业方向，凝练自己的专业特色，增强专业竞争力。</w:t>
      </w:r>
    </w:p>
    <w:p>
      <w:pPr>
        <w:spacing w:line="400" w:lineRule="exact"/>
        <w:ind w:firstLine="480" w:firstLineChars="200"/>
        <w:rPr>
          <w:rFonts w:cs="宋体" w:asciiTheme="minorEastAsia" w:hAnsiTheme="minorEastAsia" w:eastAsiaTheme="minorEastAsia"/>
          <w:bCs/>
          <w:snapToGrid w:val="0"/>
          <w:kern w:val="0"/>
          <w:sz w:val="24"/>
        </w:rPr>
      </w:pPr>
      <w:r>
        <w:rPr>
          <w:rFonts w:hint="eastAsia" w:cs="宋体" w:asciiTheme="minorEastAsia" w:hAnsiTheme="minorEastAsia" w:eastAsiaTheme="minorEastAsia"/>
          <w:bCs/>
          <w:snapToGrid w:val="0"/>
          <w:kern w:val="0"/>
          <w:sz w:val="24"/>
        </w:rPr>
        <w:t>（2）优化教学团队</w:t>
      </w:r>
    </w:p>
    <w:p>
      <w:pPr>
        <w:spacing w:line="400" w:lineRule="exact"/>
        <w:ind w:firstLine="480" w:firstLineChars="200"/>
        <w:rPr>
          <w:rFonts w:cs="宋体" w:asciiTheme="minorEastAsia" w:hAnsiTheme="minorEastAsia" w:eastAsiaTheme="minorEastAsia"/>
          <w:bCs/>
          <w:snapToGrid w:val="0"/>
          <w:kern w:val="0"/>
          <w:sz w:val="24"/>
        </w:rPr>
      </w:pPr>
      <w:r>
        <w:rPr>
          <w:rFonts w:hint="eastAsia" w:cs="宋体" w:asciiTheme="minorEastAsia" w:hAnsiTheme="minorEastAsia" w:eastAsiaTheme="minorEastAsia"/>
          <w:bCs/>
          <w:snapToGrid w:val="0"/>
          <w:kern w:val="0"/>
          <w:sz w:val="24"/>
        </w:rPr>
        <w:t>以学科带头人和青年教师的培养为重点，通过引进来、送出去和内部培养等形式，加快专业教师队伍建设步伐，形成一支由学科带头人和一批中青年骨干教师组成的素质优良、结构合理、教学和学术水平高、科研能力强的优秀教学团队。通过有计划选派教师到国内外攻读博士学位和引进高层次人才，提升教学团队的学历层次和教学水平。同时，制定政策鼓励教师多出科研成果，积极组织职称评定工作，改善职称结构。特别是鼓励教师通过到对应实习单位顶岗研修，加快“双师型”师资培养，提高教学团队的应用实践能力。</w:t>
      </w:r>
    </w:p>
    <w:p>
      <w:pPr>
        <w:widowControl/>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（3）探索联合培养机制</w:t>
      </w:r>
    </w:p>
    <w:p>
      <w:pPr>
        <w:widowControl/>
        <w:spacing w:line="400" w:lineRule="exact"/>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根据财务管理专业教育教学特点，</w:t>
      </w:r>
      <w:r>
        <w:rPr>
          <w:rFonts w:hint="eastAsia" w:cs="宋体" w:asciiTheme="minorEastAsia" w:hAnsiTheme="minorEastAsia" w:eastAsiaTheme="minorEastAsia"/>
          <w:sz w:val="24"/>
        </w:rPr>
        <w:t>进一步健全校——府、校——企、校——校联合培养的机制，</w:t>
      </w:r>
      <w:r>
        <w:rPr>
          <w:rFonts w:hint="eastAsia" w:cs="宋体" w:asciiTheme="minorEastAsia" w:hAnsiTheme="minorEastAsia" w:eastAsiaTheme="minorEastAsia"/>
          <w:kern w:val="0"/>
          <w:sz w:val="24"/>
        </w:rPr>
        <w:t>通过与行业专家共同组建校级专业教育指导与评估委员会，聘请行业专家做兼职教师或邀请其做学术讲座等形式，借助社会行业力量提高办学效率与水平。密切与地方经济部门的关系，加强实践基地建设和专业毕业生的信息反馈工作，对专业教学做出适时、必要的调整，以提高专业培养的社会契合度。</w:t>
      </w:r>
    </w:p>
    <w:p>
      <w:pPr>
        <w:widowControl/>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（4）优化课程体系</w:t>
      </w:r>
    </w:p>
    <w:p>
      <w:pPr>
        <w:widowControl/>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课程建设是提高教学质量最有效的途径之一，也是学科专业建设的基础。为进一步提高财务管理专业课程建设水平和教学质量，以“优化课程结构，整合课程设置，更新课程内容，推进教学手段和教学方法现代化” 为重点开展工作，以“精选必修课、开足基础课、加强实践课、突出技能课”为目标，构建课程体系，加强课程建设。</w:t>
      </w:r>
    </w:p>
    <w:p>
      <w:pPr>
        <w:widowControl/>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（5）强化教材建设</w:t>
      </w:r>
    </w:p>
    <w:p>
      <w:pPr>
        <w:widowControl/>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专业培养计划和教学大纲的要求，制定《财务管理专业教材、教参选定管理办法（试行）》，建立适应专业发展规划和人才培养需要的高质量、多品种、初步优化配套的教材管理体系。在选用全国优秀统编教材的基础上，鼓励教师根据教学实际自编教材及教辅资料。“十二五”期间，该专业教师自编教材2部，参编教材3部；“十三五”期间，力争自编教材3部，教学辅导资料1部。</w:t>
      </w:r>
    </w:p>
    <w:p>
      <w:pPr>
        <w:widowControl/>
        <w:shd w:val="clear" w:color="auto" w:fill="FFFFFF"/>
        <w:rPr>
          <w:rFonts w:ascii="黑体" w:eastAsia="黑体" w:cs="宋体" w:hAnsiTheme="minorEastAsia"/>
          <w:bCs/>
          <w:color w:val="4E4E4E"/>
          <w:kern w:val="0"/>
          <w:sz w:val="30"/>
          <w:szCs w:val="30"/>
        </w:rPr>
      </w:pPr>
      <w:r>
        <w:rPr>
          <w:rFonts w:hint="eastAsia" w:ascii="黑体" w:eastAsia="黑体" w:cs="宋体" w:hAnsiTheme="minorEastAsia"/>
          <w:bCs/>
          <w:color w:val="4E4E4E"/>
          <w:kern w:val="0"/>
          <w:sz w:val="30"/>
          <w:szCs w:val="30"/>
        </w:rPr>
        <w:t>三、专业师资队伍</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（一）师资简况</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目前财务管理专业共有专业教师16人，其中14人为专职教师。其中</w:t>
      </w:r>
      <w:r>
        <w:rPr>
          <w:rFonts w:hint="eastAsia" w:asciiTheme="minorEastAsia" w:hAnsiTheme="minorEastAsia" w:eastAsiaTheme="minorEastAsia"/>
          <w:sz w:val="24"/>
        </w:rPr>
        <w:t>：教授4名，副教授4名，讲师8人；博士（含在读）6人，硕士10人。</w:t>
      </w:r>
      <w:r>
        <w:rPr>
          <w:rFonts w:hint="eastAsia" w:cs="宋体" w:asciiTheme="minorEastAsia" w:hAnsiTheme="minorEastAsia" w:eastAsiaTheme="minorEastAsia"/>
          <w:kern w:val="0"/>
          <w:sz w:val="24"/>
        </w:rPr>
        <w:t>45岁以上教师4人，45-35岁教师6人，35岁以下6人。教师职称结构、年龄结构合理，数量基本能够满足专业需要。</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（二）师资培训与授课情况</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在专业师资队伍的建设过程中，所有的教师都经过至少1次的企业见习，所有的青年教师都有1次以上的专业技术继续教育培训；依据教学和科研的需要，4位教师有国外访学学习经历，5名教师有外出进行教育教学的培训经历；通过青年教师导师制加强对青年教师一对一的培养，考核合格者方能从事教学工作。</w:t>
      </w:r>
      <w:r>
        <w:rPr>
          <w:rFonts w:hint="eastAsia" w:cs="宋体" w:asciiTheme="minorEastAsia" w:hAnsiTheme="minorEastAsia" w:eastAsiaTheme="minorEastAsia"/>
          <w:sz w:val="24"/>
        </w:rPr>
        <w:t>在正常的教学活动中，具有高级职称的专职教师都为本科生授课。</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（三）师资科研情况</w:t>
      </w:r>
    </w:p>
    <w:p>
      <w:pPr>
        <w:spacing w:line="4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本专业的教师有较强的科研能力，先后</w:t>
      </w:r>
      <w:r>
        <w:rPr>
          <w:rFonts w:hint="eastAsia" w:asciiTheme="minorEastAsia" w:hAnsiTheme="minorEastAsia" w:eastAsiaTheme="minorEastAsia"/>
          <w:sz w:val="24"/>
        </w:rPr>
        <w:t>主持省部级课题8项，厅局级科研项目15项。近几年出版专著3部，教材4部，发表相关科研论文50余篇，为财务管理专业建设及发展提供了较好的理论知识储备。</w:t>
      </w:r>
    </w:p>
    <w:p>
      <w:pPr>
        <w:widowControl/>
        <w:shd w:val="clear" w:color="auto" w:fill="FFFFFF"/>
        <w:rPr>
          <w:rFonts w:ascii="黑体" w:eastAsia="黑体" w:cs="宋体" w:hAnsiTheme="minorEastAsia"/>
          <w:bCs/>
          <w:color w:val="4E4E4E"/>
          <w:kern w:val="0"/>
          <w:sz w:val="30"/>
          <w:szCs w:val="30"/>
        </w:rPr>
      </w:pPr>
      <w:r>
        <w:rPr>
          <w:rFonts w:hint="eastAsia" w:ascii="黑体" w:eastAsia="黑体" w:cs="宋体" w:hAnsiTheme="minorEastAsia"/>
          <w:bCs/>
          <w:color w:val="4E4E4E"/>
          <w:kern w:val="0"/>
          <w:sz w:val="30"/>
          <w:szCs w:val="30"/>
        </w:rPr>
        <w:t>四、教学基本条件</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为保证财务管理专业实验实训教学，学校投资180万多元建有会计手工实训室和金融工程实验室，2016年又投资150万元建设国际商务综合实训中心。这些实验室主要承担财务管理专业本科生基础实验以及专业综合实验，能为本专业学生进行科技创新活动、教师科学研究提供条件。</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图书资源丰富，除了专业的纸质图书，还有大量的电子图书资源，充分满足了专业教学和资料查阅的需要。</w:t>
      </w:r>
    </w:p>
    <w:p>
      <w:pPr>
        <w:widowControl/>
        <w:shd w:val="clear" w:color="auto" w:fill="FFFFFF"/>
        <w:spacing w:line="40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学院与杨凌现代农业示范园、陕西广电公司、西安标准股份有限公司、中国建设银行咸阳分行、陕西信合、广发证券咸阳营业部、西部证券咸阳营业部等多家企业建立了合作关系，有40多个校外实习基地及10多个经管类课程实习基地。</w:t>
      </w:r>
      <w:r>
        <w:rPr>
          <w:rFonts w:hint="eastAsia" w:cs="宋体" w:asciiTheme="minorEastAsia" w:hAnsiTheme="minorEastAsia" w:eastAsiaTheme="minorEastAsia"/>
          <w:kern w:val="0"/>
          <w:sz w:val="24"/>
        </w:rPr>
        <w:t>现有的教学条件能够满足本科的教学和实验。</w:t>
      </w:r>
    </w:p>
    <w:p>
      <w:pPr>
        <w:widowControl/>
        <w:shd w:val="clear" w:color="auto" w:fill="FFFFFF"/>
        <w:rPr>
          <w:rFonts w:ascii="黑体" w:eastAsia="黑体" w:cs="宋体" w:hAnsiTheme="minorEastAsia"/>
          <w:bCs/>
          <w:color w:val="4E4E4E"/>
          <w:kern w:val="0"/>
          <w:sz w:val="30"/>
          <w:szCs w:val="30"/>
        </w:rPr>
      </w:pPr>
      <w:r>
        <w:rPr>
          <w:rFonts w:hint="eastAsia" w:ascii="黑体" w:eastAsia="黑体" w:cs="宋体" w:hAnsiTheme="minorEastAsia"/>
          <w:bCs/>
          <w:color w:val="4E4E4E"/>
          <w:kern w:val="0"/>
          <w:sz w:val="30"/>
          <w:szCs w:val="30"/>
        </w:rPr>
        <w:t>五、教学质量保障</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为保证本科教学质量，经济与管理学院参照</w:t>
      </w:r>
      <w:r>
        <w:rPr>
          <w:rFonts w:hint="eastAsia" w:cs="宋体" w:asciiTheme="minorEastAsia" w:hAnsiTheme="minorEastAsia" w:eastAsiaTheme="minorEastAsia"/>
          <w:kern w:val="0"/>
          <w:sz w:val="24"/>
        </w:rPr>
        <w:t>《普通高等学校本科专业设置管理规定》、《管理类专业本科教学质量国家标准》、《咸阳师范学院课堂教学质量标准》、《咸阳师范学院考核环节质量标准》、《咸阳师范学院实验教学质量标准》、《</w:t>
      </w:r>
      <w:r>
        <w:rPr>
          <w:rFonts w:hint="eastAsia" w:asciiTheme="minorEastAsia" w:hAnsiTheme="minorEastAsia" w:eastAsiaTheme="minorEastAsia"/>
          <w:sz w:val="24"/>
        </w:rPr>
        <w:t>咸阳师范学院督导制度</w:t>
      </w:r>
      <w:r>
        <w:rPr>
          <w:rFonts w:hint="eastAsia" w:cs="宋体" w:asciiTheme="minorEastAsia" w:hAnsiTheme="minorEastAsia" w:eastAsiaTheme="minorEastAsia"/>
          <w:kern w:val="0"/>
          <w:sz w:val="24"/>
        </w:rPr>
        <w:t>》、《咸阳师范学院专业见习教学大纲》、《咸阳师范学院专业综合实习教学大纲》、《咸阳师范学院本科毕业论文（设计）规定》</w:t>
      </w:r>
      <w:r>
        <w:rPr>
          <w:rFonts w:hint="eastAsia" w:cs="宋体" w:asciiTheme="minorEastAsia" w:hAnsiTheme="minorEastAsia" w:eastAsiaTheme="minorEastAsia"/>
          <w:sz w:val="24"/>
        </w:rPr>
        <w:t>等有关教学质量标准，以学院质量控制的大平台为背景，结合本专业教学工作，开展了一系列质量监控措施：</w:t>
      </w:r>
    </w:p>
    <w:p>
      <w:pPr>
        <w:rPr>
          <w:rFonts w:ascii="黑体" w:eastAsia="黑体" w:cs="宋体" w:hAnsiTheme="minorEastAsia"/>
          <w:sz w:val="28"/>
          <w:szCs w:val="28"/>
        </w:rPr>
      </w:pPr>
      <w:r>
        <w:rPr>
          <w:rFonts w:hint="eastAsia" w:ascii="黑体" w:eastAsia="黑体" w:cs="宋体" w:hAnsiTheme="minorEastAsia"/>
          <w:sz w:val="28"/>
          <w:szCs w:val="28"/>
        </w:rPr>
        <w:t>（一）设立督导机构</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设立了健全的教学督导机构，会同专业教研室共同监督专业人才培养质量。由专家和资深专业教师组成的学院“教学督导小组”，负责对全院教学工作进行督导检查。教学督导不定期随堂听课、随机抽查教学进度、教案、教学日志、作业布置及批改情况，召开学生座谈会等，全面考察任课教师的教学工作态度、教学能力与水平，指导改进教学质量。</w:t>
      </w:r>
    </w:p>
    <w:p>
      <w:pPr>
        <w:rPr>
          <w:rFonts w:ascii="黑体" w:eastAsia="黑体" w:cs="宋体" w:hAnsiTheme="minorEastAsia"/>
          <w:sz w:val="28"/>
          <w:szCs w:val="28"/>
        </w:rPr>
      </w:pPr>
      <w:r>
        <w:rPr>
          <w:rFonts w:hint="eastAsia" w:ascii="黑体" w:eastAsia="黑体" w:cs="宋体" w:hAnsiTheme="minorEastAsia"/>
          <w:sz w:val="28"/>
          <w:szCs w:val="28"/>
        </w:rPr>
        <w:t>（二）建立评课制度</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建立了教师评教、学生评教制度。学院聘请教学督导定期听课，并向教师、学生发放调查问卷，调查内容包括教学态度、教学内容、教学方法与手段、教学效果等，从教师和学生两个层面，及时搜集、了解有关教学中存在的问题，指导和完善教师教学工作。</w:t>
      </w:r>
    </w:p>
    <w:p>
      <w:pPr>
        <w:rPr>
          <w:rFonts w:ascii="黑体" w:eastAsia="黑体" w:cs="宋体" w:hAnsiTheme="minorEastAsia"/>
          <w:sz w:val="28"/>
          <w:szCs w:val="28"/>
        </w:rPr>
      </w:pPr>
      <w:r>
        <w:rPr>
          <w:rFonts w:hint="eastAsia" w:ascii="黑体" w:eastAsia="黑体" w:cs="宋体" w:hAnsiTheme="minorEastAsia"/>
          <w:sz w:val="28"/>
          <w:szCs w:val="28"/>
        </w:rPr>
        <w:t>（三）建立信息反馈制度</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建立了每个教学班学习委员的教学信息反馈系统和教学巡查制度，对课堂教学、实验教学、实习等教学环节的工作情况进行检查和评估，总结推广好的教学工作经验，反馈教师、学生和干部对教学管理工作的意见和建议，并及时向学院相关职能部门反馈信息。</w:t>
      </w:r>
    </w:p>
    <w:p>
      <w:pPr>
        <w:rPr>
          <w:rFonts w:ascii="黑体" w:eastAsia="黑体" w:cs="宋体" w:hAnsiTheme="minorEastAsia"/>
          <w:sz w:val="28"/>
          <w:szCs w:val="28"/>
        </w:rPr>
      </w:pPr>
      <w:r>
        <w:rPr>
          <w:rFonts w:hint="eastAsia" w:ascii="黑体" w:eastAsia="黑体" w:cs="宋体" w:hAnsiTheme="minorEastAsia"/>
          <w:sz w:val="28"/>
          <w:szCs w:val="28"/>
        </w:rPr>
        <w:t>（四）实行课程负责人制度</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课程负责人负责制定教学大纲、教学计划、教学方式和如何提高本课程的教学质量，每学期末课程负责人负责召集本课程的授课教师对本期所教课程进行总结，提出改进意见。</w:t>
      </w:r>
    </w:p>
    <w:p>
      <w:pPr>
        <w:rPr>
          <w:rFonts w:ascii="黑体" w:eastAsia="黑体" w:cs="宋体" w:hAnsiTheme="minorEastAsia"/>
          <w:sz w:val="28"/>
          <w:szCs w:val="28"/>
        </w:rPr>
      </w:pPr>
      <w:r>
        <w:rPr>
          <w:rFonts w:hint="eastAsia" w:ascii="黑体" w:eastAsia="黑体" w:cs="宋体" w:hAnsiTheme="minorEastAsia"/>
          <w:sz w:val="28"/>
          <w:szCs w:val="28"/>
        </w:rPr>
        <w:t>（五）完善管理制度</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制定了教学质量监控制度，强化教学过程管理，出台了多个教学质量监控管理文件，如</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培养方案管理工作细则</w:t>
      </w:r>
      <w:r>
        <w:rPr>
          <w:rFonts w:hint="eastAsia" w:cs="宋体" w:asciiTheme="minorEastAsia" w:hAnsiTheme="minorEastAsia" w:eastAsiaTheme="minorEastAsia"/>
          <w:kern w:val="0"/>
          <w:sz w:val="24"/>
        </w:rPr>
        <w:t>》、</w:t>
      </w:r>
      <w:r>
        <w:rPr>
          <w:rFonts w:hint="eastAsia" w:cs="宋体" w:asciiTheme="minorEastAsia" w:hAnsiTheme="minorEastAsia" w:eastAsiaTheme="minorEastAsia"/>
          <w:sz w:val="24"/>
        </w:rPr>
        <w:t>《经济与管理学院</w:t>
      </w:r>
      <w:r>
        <w:rPr>
          <w:rFonts w:hint="eastAsia" w:asciiTheme="minorEastAsia" w:hAnsiTheme="minorEastAsia" w:eastAsiaTheme="minorEastAsia"/>
          <w:kern w:val="0"/>
          <w:sz w:val="24"/>
        </w:rPr>
        <w:t>新开课、开新课管理制度</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经济与管理学院课堂教学工作规范</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教师教学工作规范及实施细则</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课程教学大纲管理办法</w:t>
      </w:r>
      <w:r>
        <w:rPr>
          <w:rFonts w:hint="eastAsia" w:cs="宋体" w:asciiTheme="minorEastAsia" w:hAnsiTheme="minorEastAsia" w:eastAsiaTheme="minorEastAsia"/>
          <w:kern w:val="0"/>
          <w:sz w:val="24"/>
        </w:rPr>
        <w:t>》、《</w:t>
      </w:r>
      <w:r>
        <w:rPr>
          <w:rFonts w:hint="eastAsia" w:cs="宋体" w:asciiTheme="minorEastAsia" w:hAnsiTheme="minorEastAsia" w:eastAsiaTheme="minorEastAsia"/>
          <w:bCs/>
          <w:snapToGrid w:val="0"/>
          <w:kern w:val="0"/>
          <w:sz w:val="24"/>
        </w:rPr>
        <w:t>经济与管理学院学生课堂出勤表》、</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经济与管理学院课堂教学秩序检查与处理细则》</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听课制度</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课程建设工作细则</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教学管理工作规范</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教学质量评估标准及办法</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课堂教学质量监控方案及实施细则</w:t>
      </w:r>
      <w:r>
        <w:rPr>
          <w:rFonts w:hint="eastAsia" w:cs="宋体" w:asciiTheme="minorEastAsia" w:hAnsiTheme="minorEastAsia" w:eastAsiaTheme="minorEastAsia"/>
          <w:kern w:val="0"/>
          <w:sz w:val="24"/>
        </w:rPr>
        <w:t>》、</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经济与管理学院课堂教学质量监控措施</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本科生实验报告管理规定</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实验室管理暂行规定</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专业实习管理办法</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实践教学基地管理办法</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毕业论文实施工作规范</w:t>
      </w:r>
      <w:r>
        <w:rPr>
          <w:rFonts w:hint="eastAsia" w:cs="宋体" w:asciiTheme="minorEastAsia" w:hAnsiTheme="minorEastAsia" w:eastAsiaTheme="minorEastAsia"/>
          <w:kern w:val="0"/>
          <w:sz w:val="24"/>
        </w:rPr>
        <w:t>》、《经济与管理学院</w:t>
      </w:r>
      <w:r>
        <w:rPr>
          <w:rFonts w:hint="eastAsia" w:asciiTheme="minorEastAsia" w:hAnsiTheme="minorEastAsia" w:eastAsiaTheme="minorEastAsia"/>
          <w:kern w:val="0"/>
          <w:sz w:val="24"/>
        </w:rPr>
        <w:t>本科毕业论文（设计）质量监控评价办法</w:t>
      </w:r>
      <w:r>
        <w:rPr>
          <w:rFonts w:hint="eastAsia" w:cs="宋体" w:asciiTheme="minorEastAsia" w:hAnsiTheme="minorEastAsia" w:eastAsiaTheme="minorEastAsia"/>
          <w:kern w:val="0"/>
          <w:sz w:val="24"/>
        </w:rPr>
        <w:t>》、</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经济与管理学院集体评课原则</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经济与管理学院教学教案要求</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经济与管理学院考试命题、阅卷与试卷管理规定</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经济与管理学院教学工作任务安排和教学运行计划制定的规定</w:t>
      </w:r>
      <w:r>
        <w:rPr>
          <w:rFonts w:hint="eastAsia" w:cs="宋体" w:asciiTheme="minorEastAsia" w:hAnsiTheme="minorEastAsia" w:eastAsiaTheme="minorEastAsia"/>
          <w:sz w:val="24"/>
        </w:rPr>
        <w:t>》、《</w:t>
      </w:r>
      <w:r>
        <w:rPr>
          <w:rFonts w:hint="eastAsia" w:cs="宋体" w:asciiTheme="minorEastAsia" w:hAnsiTheme="minorEastAsia" w:eastAsiaTheme="minorEastAsia"/>
          <w:bCs/>
          <w:snapToGrid w:val="0"/>
          <w:kern w:val="0"/>
          <w:sz w:val="24"/>
        </w:rPr>
        <w:t>经济与管理学院教学事故与差错追究细则</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《经济与管理学院实验报告》、《经济与管理学院专业见习报告》、《经济与管理学院专业综合实习报告》</w:t>
      </w:r>
      <w:r>
        <w:rPr>
          <w:rFonts w:hint="eastAsia" w:cs="宋体" w:asciiTheme="minorEastAsia" w:hAnsiTheme="minorEastAsia" w:eastAsiaTheme="minorEastAsia"/>
          <w:sz w:val="24"/>
        </w:rPr>
        <w:t>等，有效保证了本专业教学各个环节的质量。</w:t>
      </w:r>
    </w:p>
    <w:p>
      <w:pPr>
        <w:rPr>
          <w:rFonts w:ascii="黑体" w:eastAsia="黑体" w:cs="宋体" w:hAnsiTheme="minorEastAsia"/>
          <w:sz w:val="28"/>
          <w:szCs w:val="28"/>
        </w:rPr>
      </w:pPr>
      <w:r>
        <w:rPr>
          <w:rFonts w:hint="eastAsia" w:ascii="黑体" w:eastAsia="黑体" w:cs="宋体" w:hAnsiTheme="minorEastAsia"/>
          <w:sz w:val="28"/>
          <w:szCs w:val="28"/>
        </w:rPr>
        <w:t>（六）加强过程管理</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规范教学文件，加强教学过程管理。理论课程开学第一周制定教学进度表，严格按照进度表实施教学；考试结束，试卷、标准答案和评分标准、试卷分析报告封装归档；专业实习之前有专业实习动员和专业实习指导，实习过程中检查实习笔记，实习结束撰写实习报告，综合评定成绩；毕业论文进行双向选择，严格按照毕业论文管理条例执行，实行毕业论文笔记签字制度，保证每周学生与指导教师至少见一次面，规范毕业论文指导过程。</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通过这一系列措施的实施，有效保证了财务管理专业的培养质量，为学生将来顺利就业，满足社会需要奠定了坚实的基础。</w:t>
      </w:r>
    </w:p>
    <w:p>
      <w:pPr>
        <w:widowControl/>
        <w:shd w:val="clear" w:color="auto" w:fill="FFFFFF"/>
        <w:rPr>
          <w:rFonts w:ascii="黑体" w:eastAsia="黑体" w:cs="宋体" w:hAnsiTheme="minorEastAsia"/>
          <w:bCs/>
          <w:color w:val="4E4E4E"/>
          <w:kern w:val="0"/>
          <w:sz w:val="30"/>
          <w:szCs w:val="30"/>
        </w:rPr>
      </w:pPr>
      <w:r>
        <w:rPr>
          <w:rFonts w:hint="eastAsia" w:ascii="黑体" w:eastAsia="黑体" w:cs="宋体" w:hAnsiTheme="minorEastAsia"/>
          <w:bCs/>
          <w:color w:val="4E4E4E"/>
          <w:kern w:val="0"/>
          <w:sz w:val="30"/>
          <w:szCs w:val="30"/>
        </w:rPr>
        <w:t>六、教学质量</w:t>
      </w:r>
    </w:p>
    <w:p>
      <w:pPr>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专业现有两个年级的学生，在专业建设过程中，本着精细培养的专业理念，本专业根据学生需求并结合现有教师实际情况，加强学生的专业认知和科研素养及创新能力培养，鼓励学生参与教师科研项目并能够积极参加各种学科竞赛、创新创业活动。</w:t>
      </w:r>
    </w:p>
    <w:p>
      <w:pPr>
        <w:spacing w:line="400" w:lineRule="exact"/>
        <w:ind w:firstLine="480" w:firstLineChars="200"/>
        <w:rPr>
          <w:rFonts w:ascii="Verdana" w:hAnsi="Verdana" w:cs="宋体"/>
          <w:kern w:val="0"/>
          <w:sz w:val="24"/>
        </w:rPr>
      </w:pPr>
      <w:r>
        <w:rPr>
          <w:rFonts w:hint="eastAsia" w:ascii="Verdana" w:hAnsi="Verdana" w:cs="宋体"/>
          <w:kern w:val="0"/>
          <w:sz w:val="24"/>
        </w:rPr>
        <w:t>其</w:t>
      </w:r>
      <w:r>
        <w:rPr>
          <w:rFonts w:hint="eastAsia" w:cs="宋体" w:asciiTheme="minorEastAsia" w:hAnsiTheme="minorEastAsia" w:eastAsiaTheme="minorEastAsia"/>
          <w:kern w:val="0"/>
          <w:sz w:val="24"/>
        </w:rPr>
        <w:t>中，本专业学生有60多人学习并通过计算机一级考试，张谦等多名学生通过课堂学习与自学考取了会计从业资格证或会计初级认证。有4人获得2015-2016学年度咸阳师范学院年度优秀共青团员称号。同时，有路改园等32名同学参加了咸阳师范学院大学生</w:t>
      </w:r>
      <w:r>
        <w:rPr>
          <w:rFonts w:hint="eastAsia" w:ascii="Verdana" w:hAnsi="Verdana" w:cs="宋体"/>
          <w:kern w:val="0"/>
          <w:sz w:val="24"/>
        </w:rPr>
        <w:t>创新训练计划项目，冯小军等4位同学在国内期刊上公开发表学术论文4篇，白延琴同学先后在咸阳师范学院校报上发表文章《影像</w:t>
      </w:r>
      <w:r>
        <w:rPr>
          <w:rFonts w:hint="eastAsia" w:ascii="宋体" w:hAnsi="宋体" w:cs="宋体"/>
          <w:kern w:val="0"/>
          <w:sz w:val="24"/>
        </w:rPr>
        <w:t>·</w:t>
      </w:r>
      <w:r>
        <w:rPr>
          <w:rFonts w:hint="eastAsia" w:ascii="Verdana" w:hAnsi="Verdana" w:cs="宋体"/>
          <w:kern w:val="0"/>
          <w:sz w:val="24"/>
        </w:rPr>
        <w:t>春天》和《回报师恩》。除此之外，同学们也积极参加校级的各类竞赛，张李杰同学获得咸阳师范学院英语大赛三等奖，李哲同学参加并获得咸阳师范学院英语知识竞赛第三名。</w:t>
      </w:r>
    </w:p>
    <w:p>
      <w:pPr>
        <w:spacing w:line="400" w:lineRule="exact"/>
        <w:ind w:firstLine="480" w:firstLineChars="200"/>
        <w:rPr>
          <w:rFonts w:ascii="Verdana" w:hAnsi="Verdana" w:cs="宋体"/>
          <w:kern w:val="0"/>
          <w:sz w:val="24"/>
        </w:rPr>
      </w:pPr>
      <w:r>
        <w:rPr>
          <w:rFonts w:hint="eastAsia" w:ascii="Verdana" w:hAnsi="Verdana" w:cs="宋体"/>
          <w:kern w:val="0"/>
          <w:sz w:val="24"/>
        </w:rPr>
        <w:t>本专业</w:t>
      </w:r>
      <w:r>
        <w:rPr>
          <w:rFonts w:hint="eastAsia" w:cs="宋体" w:asciiTheme="majorEastAsia" w:hAnsiTheme="majorEastAsia" w:eastAsiaTheme="majorEastAsia"/>
          <w:kern w:val="0"/>
          <w:sz w:val="24"/>
        </w:rPr>
        <w:t>2015级、2016级、2017级学生共有上百名同学参与校院级各类活动与竞赛并获得名次，占本专业学生的30%以上，说</w:t>
      </w:r>
      <w:r>
        <w:rPr>
          <w:rFonts w:hint="eastAsia" w:ascii="Verdana" w:hAnsi="Verdana" w:cs="宋体"/>
          <w:kern w:val="0"/>
          <w:sz w:val="24"/>
        </w:rPr>
        <w:t>明本专业的学生具有较高的专业素养和综合素质。</w:t>
      </w:r>
    </w:p>
    <w:p>
      <w:pPr>
        <w:widowControl/>
        <w:shd w:val="clear" w:color="auto" w:fill="FFFFFF"/>
        <w:rPr>
          <w:rFonts w:ascii="黑体" w:eastAsia="黑体" w:cs="宋体" w:hAnsiTheme="minorEastAsia"/>
          <w:bCs/>
          <w:color w:val="4E4E4E"/>
          <w:kern w:val="0"/>
          <w:sz w:val="30"/>
          <w:szCs w:val="30"/>
        </w:rPr>
      </w:pPr>
      <w:r>
        <w:rPr>
          <w:rFonts w:hint="eastAsia" w:ascii="黑体" w:eastAsia="黑体" w:cs="宋体" w:hAnsiTheme="minorEastAsia"/>
          <w:bCs/>
          <w:color w:val="4E4E4E"/>
          <w:kern w:val="0"/>
          <w:sz w:val="30"/>
          <w:szCs w:val="30"/>
        </w:rPr>
        <w:t>七、需要解决的问题</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（一）加强学科建设</w:t>
      </w:r>
    </w:p>
    <w:p>
      <w:pPr>
        <w:spacing w:line="400" w:lineRule="exact"/>
        <w:ind w:firstLine="480" w:firstLineChars="200"/>
        <w:rPr>
          <w:rFonts w:cs="宋体" w:asciiTheme="minorEastAsia" w:hAnsiTheme="minorEastAsia" w:eastAsiaTheme="minorEastAsia"/>
          <w:bCs/>
          <w:color w:val="4E4E4E"/>
          <w:kern w:val="0"/>
          <w:sz w:val="24"/>
        </w:rPr>
      </w:pPr>
      <w:r>
        <w:rPr>
          <w:rFonts w:hint="eastAsia" w:cs="宋体" w:asciiTheme="minorEastAsia" w:hAnsiTheme="minorEastAsia" w:eastAsiaTheme="minorEastAsia"/>
          <w:bCs/>
          <w:color w:val="4E4E4E"/>
          <w:kern w:val="0"/>
          <w:sz w:val="24"/>
        </w:rPr>
        <w:t>学科建设状况直接影响制约着专业建设。由于财务管理专业设置时间短，资源整合不到位，教师研究方向分散，没有形成学科优势。主要问题是：</w:t>
      </w:r>
    </w:p>
    <w:p>
      <w:pPr>
        <w:spacing w:line="4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bCs/>
          <w:color w:val="4E4E4E"/>
          <w:kern w:val="0"/>
          <w:sz w:val="24"/>
        </w:rPr>
        <w:t>一缺乏</w:t>
      </w:r>
      <w:r>
        <w:rPr>
          <w:rFonts w:hint="eastAsia" w:asciiTheme="minorEastAsia" w:hAnsiTheme="minorEastAsia" w:eastAsiaTheme="minorEastAsia"/>
          <w:sz w:val="24"/>
        </w:rPr>
        <w:t>学科带头人的引领。学科带头人在学科建设中，能有效把握本学科发展方向，并以其为核心而形成学术梯队，能够带领、组织和协调学科梯队为学科发展共同努力，在国内学术界形成一定影响。学科带头人的培养是关系学科建设和发展的关键。因此，亟待强化学科带头人的引进、选拔和培养机制，建立一支高素质、高水平的学科带头人队伍，促进该学科的发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是学科研究方向没有形成优势。学科研究方向不明确，没有形成学术梯队，催生有特色、高水平研究成果。要鼓励开展跨学科、跨专业的课题研究，促进学科专业交融与发展，在开创性和探索性的基础上体现区域性和应用性。确立重点研究领域，凝练出</w:t>
      </w:r>
      <w:r>
        <w:rPr>
          <w:rFonts w:hint="eastAsia" w:cs="宋体" w:asciiTheme="minorEastAsia" w:hAnsiTheme="minorEastAsia" w:eastAsiaTheme="minorEastAsia"/>
          <w:bCs/>
          <w:snapToGrid w:val="0"/>
          <w:kern w:val="0"/>
          <w:sz w:val="24"/>
        </w:rPr>
        <w:t>公司理财、财务会计</w:t>
      </w:r>
      <w:r>
        <w:rPr>
          <w:rFonts w:hint="eastAsia" w:asciiTheme="minorEastAsia" w:hAnsiTheme="minorEastAsia" w:eastAsiaTheme="minorEastAsia"/>
          <w:sz w:val="24"/>
        </w:rPr>
        <w:t>主要研究方向，形成学术梯队。</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是学科研究基础薄弱。目前，该专业的教学团队申报的科研项目还局限在省部级以下，国家级课题还是空白，而且涉及财务管理的专业性研究课题有限，权威刊物和CSSCI等高档次论文不足。因此，要争取突破国家级课题的申报。特别是专业性课题的申报，提升学科整体科研能力。</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（二）提升教师的应用实践能力</w:t>
      </w:r>
    </w:p>
    <w:p>
      <w:pPr>
        <w:widowControl/>
        <w:shd w:val="clear" w:color="auto" w:fill="FFFFFF"/>
        <w:spacing w:line="400" w:lineRule="exact"/>
        <w:ind w:firstLine="480" w:firstLineChars="200"/>
        <w:rPr>
          <w:rFonts w:cs="宋体" w:asciiTheme="minorEastAsia" w:hAnsiTheme="minorEastAsia" w:eastAsiaTheme="minorEastAsia"/>
          <w:color w:val="4E4E4E"/>
          <w:kern w:val="0"/>
          <w:sz w:val="24"/>
        </w:rPr>
      </w:pPr>
      <w:r>
        <w:rPr>
          <w:rFonts w:hint="eastAsia" w:cs="宋体" w:asciiTheme="minorEastAsia" w:hAnsiTheme="minorEastAsia" w:eastAsiaTheme="minorEastAsia"/>
          <w:color w:val="4E4E4E"/>
          <w:kern w:val="0"/>
          <w:sz w:val="24"/>
        </w:rPr>
        <w:t>财务管理专业具有很强的专业性、应用性，要求加时必须具有一定的专业实践能力。特别是随着经济社会实践的发展，财务会计制度及运行规则也在不断地进行调整和完善，需要教师及时了解和跟进，调整自己的知识结构和实践能力。但现有师资基本上都侧重于理论教学，专业实践技能严重不足，直接影响了人才培养质量。由此，需要加强财务管理和公司审计实践技能培训，提升教师的应用实践能力。为了解决这一问题，一方面，学院要鼓励相关专业教师进行校外学习，丰富专业课知识和实践教学经验；另一方面，要鼓励教师走出去，承接参与校企联合的横向项目，通过亲身实践，提高自己的应用实践能力。</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（三）教改教学研究不够深入</w:t>
      </w:r>
    </w:p>
    <w:p>
      <w:pPr>
        <w:widowControl/>
        <w:shd w:val="clear" w:color="auto" w:fill="FFFFFF"/>
        <w:spacing w:line="400" w:lineRule="exact"/>
        <w:ind w:firstLine="480" w:firstLineChars="200"/>
        <w:rPr>
          <w:rFonts w:cs="宋体" w:asciiTheme="minorEastAsia" w:hAnsiTheme="minorEastAsia" w:eastAsiaTheme="minorEastAsia"/>
          <w:color w:val="4E4E4E"/>
          <w:kern w:val="0"/>
          <w:sz w:val="24"/>
        </w:rPr>
      </w:pPr>
      <w:r>
        <w:rPr>
          <w:rFonts w:hint="eastAsia" w:cs="宋体" w:asciiTheme="minorEastAsia" w:hAnsiTheme="minorEastAsia" w:eastAsiaTheme="minorEastAsia"/>
          <w:color w:val="4E4E4E"/>
          <w:kern w:val="0"/>
          <w:sz w:val="24"/>
        </w:rPr>
        <w:t>由于财务管理专业刚刚开设，大部分教师把主要精力投放在课堂教学上，而对教改教学研究投入不足，该专业方面的教改项目只有2项，教研论文至今为零，这严重影响了该专业的建设和发展。为了改变这一现状，学校在新专业建设经费里应专门设立软实力建设经费，主要用于师资培训和教学改革研究，推进教学研究工作。</w:t>
      </w:r>
    </w:p>
    <w:p>
      <w:pPr>
        <w:widowControl/>
        <w:shd w:val="clear" w:color="auto" w:fill="FFFFFF"/>
        <w:rPr>
          <w:rFonts w:ascii="黑体" w:eastAsia="黑体" w:cs="宋体" w:hAnsiTheme="minorEastAsia"/>
          <w:color w:val="4E4E4E"/>
          <w:kern w:val="0"/>
          <w:sz w:val="28"/>
          <w:szCs w:val="28"/>
        </w:rPr>
      </w:pPr>
      <w:r>
        <w:rPr>
          <w:rFonts w:hint="eastAsia" w:ascii="黑体" w:eastAsia="黑体" w:cs="宋体" w:hAnsiTheme="minorEastAsia"/>
          <w:color w:val="4E4E4E"/>
          <w:kern w:val="0"/>
          <w:sz w:val="28"/>
          <w:szCs w:val="28"/>
        </w:rPr>
        <w:t>（四）教学模式亟待改进</w:t>
      </w:r>
    </w:p>
    <w:p>
      <w:pPr>
        <w:widowControl/>
        <w:shd w:val="clear" w:color="auto" w:fill="FFFFFF"/>
        <w:spacing w:line="400" w:lineRule="exact"/>
        <w:ind w:firstLine="480" w:firstLineChars="200"/>
        <w:rPr>
          <w:rFonts w:cs="宋体" w:asciiTheme="minorEastAsia" w:hAnsiTheme="minorEastAsia" w:eastAsiaTheme="minorEastAsia"/>
          <w:color w:val="4E4E4E"/>
          <w:kern w:val="0"/>
          <w:sz w:val="24"/>
        </w:rPr>
      </w:pPr>
      <w:r>
        <w:rPr>
          <w:rFonts w:hint="eastAsia" w:cs="宋体" w:asciiTheme="minorEastAsia" w:hAnsiTheme="minorEastAsia" w:eastAsiaTheme="minorEastAsia"/>
          <w:color w:val="4E4E4E"/>
          <w:kern w:val="0"/>
          <w:sz w:val="24"/>
        </w:rPr>
        <w:t>财务管理面临的外部环境复杂多变，而企业内部的经营又千差万别，财务管理专业培养是要求学生更多的掌握专业知识，还是让学生在掌握基本专业知识的基础上更多地提高专业素养和面对复杂环境的应变能力，就成为急需解决的一个问题。从目前财务管理专业的培养模式看，更多的把精力放在专业知识的灌输上，能力培养没有得到应有的重视。这不仅影响着该专业人才培养目标的实现，而且影响着人才培养与社会需求的契合度。由此，需改进教学模式，提高教学效果。具体应从以下三个方面入手：一是教学形式多样化。在课堂讲授基础上，应广泛采用案例分析、分组讨论、财务模拟、专题研讨、影像教学、公司访问、专家讲座等多种教学形式。通过理论联系实际，一方面，激发学生的学习兴趣；另一方面，提高学生分析问题、解决问题的能力。二是教学手段现代化。充分利用现有的实验实训条件，特别是运用专业数据库提供的实时行情系统以及各类财务管理教学软件，进行财务管理情景的计算机模拟教学，改变传统的教学方式，提高教学效果和水平。三是部分课程客座化。财务管理专业教师普遍存在理论功底见长、实际经验不足的情况。应充分利用企业集团、上市公司、跨国公司等财务专家的优势，聘请他们担任客座教授，承担实践性比较强的课程，或课程中的实践教学部分的教学工作，以提高教学效果。</w:t>
      </w:r>
    </w:p>
    <w:sectPr>
      <w:footerReference r:id="rId3" w:type="default"/>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842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4FF"/>
    <w:rsid w:val="00066827"/>
    <w:rsid w:val="000E2104"/>
    <w:rsid w:val="00110330"/>
    <w:rsid w:val="00156613"/>
    <w:rsid w:val="001B4EE0"/>
    <w:rsid w:val="001D58E9"/>
    <w:rsid w:val="001F63CD"/>
    <w:rsid w:val="00222BE4"/>
    <w:rsid w:val="0024633B"/>
    <w:rsid w:val="00275C59"/>
    <w:rsid w:val="00381E40"/>
    <w:rsid w:val="003825D2"/>
    <w:rsid w:val="0038280E"/>
    <w:rsid w:val="003B2274"/>
    <w:rsid w:val="003F1DE7"/>
    <w:rsid w:val="003F78E0"/>
    <w:rsid w:val="0050756C"/>
    <w:rsid w:val="0052633E"/>
    <w:rsid w:val="00540258"/>
    <w:rsid w:val="005859D8"/>
    <w:rsid w:val="005C2686"/>
    <w:rsid w:val="005E05C5"/>
    <w:rsid w:val="00632642"/>
    <w:rsid w:val="00646F52"/>
    <w:rsid w:val="007146D8"/>
    <w:rsid w:val="00753B6B"/>
    <w:rsid w:val="007F0022"/>
    <w:rsid w:val="007F3504"/>
    <w:rsid w:val="007F3B32"/>
    <w:rsid w:val="00807891"/>
    <w:rsid w:val="00852234"/>
    <w:rsid w:val="009014FF"/>
    <w:rsid w:val="009113BB"/>
    <w:rsid w:val="00933873"/>
    <w:rsid w:val="0093770A"/>
    <w:rsid w:val="00983676"/>
    <w:rsid w:val="00996BDE"/>
    <w:rsid w:val="009B5D91"/>
    <w:rsid w:val="00A1263E"/>
    <w:rsid w:val="00A75CCC"/>
    <w:rsid w:val="00B16BBE"/>
    <w:rsid w:val="00B25FF6"/>
    <w:rsid w:val="00B73480"/>
    <w:rsid w:val="00B82C9F"/>
    <w:rsid w:val="00BA7EE1"/>
    <w:rsid w:val="00BB132F"/>
    <w:rsid w:val="00BC52B9"/>
    <w:rsid w:val="00BE087F"/>
    <w:rsid w:val="00C20C32"/>
    <w:rsid w:val="00C6618B"/>
    <w:rsid w:val="00C755AF"/>
    <w:rsid w:val="00C91D87"/>
    <w:rsid w:val="00C92042"/>
    <w:rsid w:val="00CB0F6E"/>
    <w:rsid w:val="00CB7B60"/>
    <w:rsid w:val="00CC4617"/>
    <w:rsid w:val="00CF4DF4"/>
    <w:rsid w:val="00D12736"/>
    <w:rsid w:val="00D469D1"/>
    <w:rsid w:val="00DF00BD"/>
    <w:rsid w:val="00DF5245"/>
    <w:rsid w:val="00DF7E59"/>
    <w:rsid w:val="00E47625"/>
    <w:rsid w:val="00E60D1D"/>
    <w:rsid w:val="00EA40D2"/>
    <w:rsid w:val="00EB0FA2"/>
    <w:rsid w:val="00EC2D64"/>
    <w:rsid w:val="00EF2416"/>
    <w:rsid w:val="00F24232"/>
    <w:rsid w:val="00F329D0"/>
    <w:rsid w:val="00F32E13"/>
    <w:rsid w:val="00F43165"/>
    <w:rsid w:val="00F50453"/>
    <w:rsid w:val="00F66AF3"/>
    <w:rsid w:val="00F90023"/>
    <w:rsid w:val="00FA5F3D"/>
    <w:rsid w:val="01C87BDA"/>
    <w:rsid w:val="168F44F3"/>
    <w:rsid w:val="1A617CF5"/>
    <w:rsid w:val="1B3A611C"/>
    <w:rsid w:val="1C297AD5"/>
    <w:rsid w:val="1F302684"/>
    <w:rsid w:val="53CA1732"/>
    <w:rsid w:val="5A7A6989"/>
    <w:rsid w:val="5F204FEF"/>
    <w:rsid w:val="681D405A"/>
    <w:rsid w:val="68D22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0063C8"/>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0063C8"/>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hover"/>
    <w:basedOn w:val="7"/>
    <w:qFormat/>
    <w:uiPriority w:val="0"/>
    <w:rPr>
      <w:color w:val="3EAF0E"/>
    </w:rPr>
  </w:style>
  <w:style w:type="character" w:customStyle="1" w:styleId="17">
    <w:name w:val="批注框文本 Char"/>
    <w:basedOn w:val="7"/>
    <w:link w:val="2"/>
    <w:qFormat/>
    <w:uiPriority w:val="0"/>
    <w:rPr>
      <w:kern w:val="2"/>
      <w:sz w:val="18"/>
      <w:szCs w:val="18"/>
    </w:rPr>
  </w:style>
  <w:style w:type="character" w:styleId="18">
    <w:name w:val="Placeholder Text"/>
    <w:basedOn w:val="7"/>
    <w:unhideWhenUsed/>
    <w:qFormat/>
    <w:uiPriority w:val="99"/>
    <w:rPr>
      <w:color w:val="808080"/>
    </w:rPr>
  </w:style>
  <w:style w:type="character" w:customStyle="1" w:styleId="19">
    <w:name w:val="页眉 Char"/>
    <w:basedOn w:val="7"/>
    <w:link w:val="4"/>
    <w:qFormat/>
    <w:uiPriority w:val="0"/>
    <w:rPr>
      <w:kern w:val="2"/>
      <w:sz w:val="18"/>
      <w:szCs w:val="18"/>
    </w:rPr>
  </w:style>
  <w:style w:type="character" w:customStyle="1" w:styleId="2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109E5-EABC-4438-890B-E1D7823B03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1233</Words>
  <Characters>7030</Characters>
  <Lines>58</Lines>
  <Paragraphs>16</Paragraphs>
  <TotalTime>11</TotalTime>
  <ScaleCrop>false</ScaleCrop>
  <LinksUpToDate>false</LinksUpToDate>
  <CharactersWithSpaces>8247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baifj</cp:lastModifiedBy>
  <cp:lastPrinted>2018-12-13T14:14:00Z</cp:lastPrinted>
  <dcterms:modified xsi:type="dcterms:W3CDTF">2019-12-20T07:34:32Z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RubyTemplateID" linkTarget="0">
    <vt:lpwstr>6</vt:lpwstr>
  </property>
</Properties>
</file>