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7" w:rsidRPr="00A84822" w:rsidRDefault="00990967" w:rsidP="00990967">
      <w:pPr>
        <w:spacing w:line="338" w:lineRule="auto"/>
        <w:rPr>
          <w:rFonts w:ascii="Times New Roman" w:eastAsia="仿宋_GB2312" w:hAnsi="Times New Roman" w:cs="Times New Roman" w:hint="eastAsia"/>
          <w:sz w:val="32"/>
          <w:szCs w:val="32"/>
        </w:rPr>
      </w:pPr>
      <w:r w:rsidRPr="00A84822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84822"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:rsidR="00990967" w:rsidRPr="00990967" w:rsidRDefault="00990967" w:rsidP="00990967">
      <w:pPr>
        <w:widowControl/>
        <w:ind w:left="88"/>
        <w:jc w:val="center"/>
        <w:rPr>
          <w:rFonts w:ascii="Times New Roman" w:eastAsia="方正小标宋简体" w:hAnsi="Times New Roman" w:cs="宋体"/>
          <w:kern w:val="0"/>
          <w:sz w:val="40"/>
          <w:szCs w:val="44"/>
        </w:rPr>
      </w:pPr>
      <w:bookmarkStart w:id="0" w:name="_GoBack"/>
      <w:r w:rsidRPr="00990967">
        <w:rPr>
          <w:rFonts w:ascii="Times New Roman" w:eastAsia="方正小标宋简体" w:hAnsi="Times New Roman" w:cs="宋体" w:hint="eastAsia"/>
          <w:kern w:val="0"/>
          <w:sz w:val="40"/>
          <w:szCs w:val="44"/>
        </w:rPr>
        <w:t>2020-2024</w:t>
      </w:r>
      <w:r w:rsidRPr="00990967">
        <w:rPr>
          <w:rFonts w:ascii="Times New Roman" w:eastAsia="方正小标宋简体" w:hAnsi="Times New Roman" w:cs="宋体" w:hint="eastAsia"/>
          <w:kern w:val="0"/>
          <w:sz w:val="40"/>
          <w:szCs w:val="44"/>
        </w:rPr>
        <w:t>年陕西省高等学校教学指导委员会</w:t>
      </w:r>
      <w:r w:rsidRPr="00990967">
        <w:rPr>
          <w:rFonts w:ascii="Times New Roman" w:eastAsia="方正小标宋简体" w:hAnsi="Times New Roman" w:cs="宋体" w:hint="eastAsia"/>
          <w:kern w:val="0"/>
          <w:sz w:val="40"/>
          <w:szCs w:val="44"/>
        </w:rPr>
        <w:br/>
      </w:r>
      <w:r w:rsidRPr="00990967">
        <w:rPr>
          <w:rFonts w:ascii="Times New Roman" w:eastAsia="方正小标宋简体" w:hAnsi="Times New Roman" w:cs="宋体" w:hint="eastAsia"/>
          <w:kern w:val="0"/>
          <w:sz w:val="40"/>
          <w:szCs w:val="44"/>
        </w:rPr>
        <w:t>（专业共同体建设委员会）名单</w:t>
      </w:r>
    </w:p>
    <w:tbl>
      <w:tblPr>
        <w:tblW w:w="8945" w:type="dxa"/>
        <w:tblInd w:w="88" w:type="dxa"/>
        <w:tblLook w:val="0000" w:firstRow="0" w:lastRow="0" w:firstColumn="0" w:lastColumn="0" w:noHBand="0" w:noVBand="0"/>
      </w:tblPr>
      <w:tblGrid>
        <w:gridCol w:w="594"/>
        <w:gridCol w:w="3311"/>
        <w:gridCol w:w="5040"/>
      </w:tblGrid>
      <w:tr w:rsidR="00990967" w:rsidRPr="002A437B" w:rsidTr="00BF3FE1">
        <w:trPr>
          <w:trHeight w:val="312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省级教指委名称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可申报专业范围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高等学校专业设置与教学指导委员会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由省教育厅指定任命，无需推荐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人文与社会类专业教学指导委员会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哲学类（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0101*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新闻传播学类（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0503*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历史学类（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0601*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经济学类专业教学指导委员会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经济学类（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0201*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财政学类（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0202*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金融学类（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0203*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经济与贸易类（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0204*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法学类专业教学指导委员会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法学类（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政治学类（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社会学、民族学类（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、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马克思主义理论类（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公安学类（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0306*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公安技术类（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0831*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教育学类专业教学指导委员会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教育学类（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0401*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体育学类（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0402*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心理学类（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0711*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4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中国语言文学类专业教学指导委员会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中国语言文学类（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0501*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4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外国语言文学类专业教学指导委员会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外国语言文学类（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0502*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数理类专业教学指导委员会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数学类（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物理学类（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地球物理学类（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统计学类（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0712*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力学类（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化生类专业教学指导委员会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化学类（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生物科学类（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0710*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化工与制药类（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）（不含制药工程专业）</w:t>
            </w:r>
          </w:p>
        </w:tc>
      </w:tr>
      <w:tr w:rsidR="00990967" w:rsidRPr="002A437B" w:rsidTr="00BF3FE1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生物医学工程类（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生物工程类（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0830*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机械类专业教学指导委员会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机械类（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仪器自动化类专业教学指导委员会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仪器类（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自动化类（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交通运输类（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材料类专业教学指导委员会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材料类（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能源与电气类专业教学指导委员会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能源动力类（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电气类（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核工程类（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电子信息类专业教学指导委员会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电子信息类（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0807*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计算机类专业教学指导委员会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计算机类（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0809*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土建水利类专业教学指导委员会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土木类（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0810*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水利类（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建筑类（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地质测绘类专业教学指导委员会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地理科学类（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地质学类（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0709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测绘类（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地质类（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矿业类（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环境科学与工程类（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轻工与食品类专业教学指导委员会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纺织类（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轻工类（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0817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食品科学与工程类（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0827*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航空航天与兵器类专业教学指导委员会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0819*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航空航天类（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0820*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兵器类（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安全科学与工程类（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0829*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农学类专业教学指导委员会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农业工程类（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林业工程类（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0824*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植物生产类（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自然保护与环境生态类（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动物生产类（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动物医学类（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林学类（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水产类（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草学类（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0907*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医学类专业教学指导委员会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基础医学类（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临床医学（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口腔医学类（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公共卫生与预防医学类（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医学类专业教学指导委员会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中医学类（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中西医结合类（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法医学（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1009*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医学技术类（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1010*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护理学类（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1011*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药学类专业教学指导委员会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药学类（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1007*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中药学类（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1008*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制药工程专业（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081302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管理科学与工程类专业教学指导委员会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管理科学与工程类（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工业工程类（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1207*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工商管理类专业教学指导委员会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工商管理类（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物流管理与工程类（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1206*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电子商务类（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1208*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旅游管理类（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1209*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公共管理类专业教学指导委员会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农业经济管理类（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公共管理类（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图书情报与档案管理类（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1205*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音乐学类专业教学指导委员会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艺术学理论类（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音乐与舞蹈学类（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1302*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戏剧与影视学类（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1303*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美术学类专业教学指导委员会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艺术学理论类（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1301*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美术学类（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1304*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7" w:rsidRPr="007C6C17" w:rsidRDefault="00990967" w:rsidP="00BF3FE1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设计学类（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1305*</w:t>
            </w: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课程类教学指导委员会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大学计算机、大学数学、大学物理、大学化学、大学生物学、大学外语课程，工科基础课程课程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教学信息化与教学方法创新指导委员会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实验实训教学指导委员会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工程训练教学、实验室建设与实验教学</w:t>
            </w:r>
          </w:p>
        </w:tc>
      </w:tr>
      <w:tr w:rsidR="00990967" w:rsidRPr="002A437B" w:rsidTr="00BF3FE1">
        <w:trPr>
          <w:trHeight w:val="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创新创业教育指导委员会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7" w:rsidRPr="007C6C17" w:rsidRDefault="00990967" w:rsidP="00BF3FE1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7C6C17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90967" w:rsidRDefault="00990967" w:rsidP="00990967">
      <w:pPr>
        <w:rPr>
          <w:rFonts w:ascii="Times New Roman" w:eastAsia="黑体" w:hint="eastAsia"/>
          <w:sz w:val="32"/>
          <w:szCs w:val="32"/>
        </w:rPr>
      </w:pPr>
    </w:p>
    <w:p w:rsidR="008831F2" w:rsidRPr="00990967" w:rsidRDefault="008831F2"/>
    <w:sectPr w:rsidR="008831F2" w:rsidRPr="0099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67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4386D"/>
    <w:rsid w:val="001B4076"/>
    <w:rsid w:val="002308C4"/>
    <w:rsid w:val="002776E2"/>
    <w:rsid w:val="00292F49"/>
    <w:rsid w:val="00321FB7"/>
    <w:rsid w:val="00382717"/>
    <w:rsid w:val="003A467D"/>
    <w:rsid w:val="003E4F23"/>
    <w:rsid w:val="0040434B"/>
    <w:rsid w:val="004401C6"/>
    <w:rsid w:val="00444262"/>
    <w:rsid w:val="00451626"/>
    <w:rsid w:val="004A5F76"/>
    <w:rsid w:val="004B5630"/>
    <w:rsid w:val="00510398"/>
    <w:rsid w:val="00543C48"/>
    <w:rsid w:val="00567CEA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90967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2019-11-12T10:39:00Z</dcterms:created>
  <dcterms:modified xsi:type="dcterms:W3CDTF">2019-11-12T10:40:00Z</dcterms:modified>
</cp:coreProperties>
</file>